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5EB7B" w14:textId="73A7EE40" w:rsidR="00791149" w:rsidRPr="00791149" w:rsidRDefault="00791149" w:rsidP="00791149">
      <w:pPr>
        <w:widowControl w:val="0"/>
        <w:autoSpaceDE w:val="0"/>
        <w:autoSpaceDN w:val="0"/>
        <w:spacing w:before="11" w:after="0" w:line="240" w:lineRule="auto"/>
        <w:ind w:left="118"/>
        <w:jc w:val="both"/>
        <w:rPr>
          <w:rFonts w:ascii="Calibri Light" w:eastAsia="Calibri" w:hAnsi="Calibri" w:cs="Calibri"/>
          <w:sz w:val="18"/>
        </w:rPr>
      </w:pPr>
      <w:r w:rsidRPr="00791149">
        <w:rPr>
          <w:rFonts w:ascii="Calibri Light" w:eastAsia="Calibri" w:hAnsi="Calibri" w:cs="Calibri"/>
          <w:sz w:val="18"/>
        </w:rPr>
        <w:t>Inno</w:t>
      </w:r>
      <w:r>
        <w:rPr>
          <w:rFonts w:ascii="Calibri Light" w:eastAsia="Calibri" w:hAnsi="Calibri" w:cs="Calibri"/>
          <w:sz w:val="18"/>
        </w:rPr>
        <w:t>FinTech</w:t>
      </w:r>
      <w:r w:rsidRPr="00791149">
        <w:rPr>
          <w:rFonts w:ascii="Calibri Light" w:eastAsia="Calibri" w:hAnsi="Calibri" w:cs="Calibri"/>
          <w:spacing w:val="-2"/>
          <w:sz w:val="18"/>
        </w:rPr>
        <w:t xml:space="preserve"> </w:t>
      </w:r>
      <w:r w:rsidRPr="00791149">
        <w:rPr>
          <w:rFonts w:ascii="Calibri Light" w:eastAsia="Calibri" w:hAnsi="Calibri" w:cs="Calibri"/>
          <w:sz w:val="18"/>
        </w:rPr>
        <w:t>FAQ</w:t>
      </w:r>
      <w:r w:rsidRPr="00791149">
        <w:rPr>
          <w:rFonts w:ascii="Calibri Light" w:eastAsia="Calibri" w:hAnsi="Calibri" w:cs="Calibri"/>
          <w:spacing w:val="-2"/>
          <w:sz w:val="18"/>
        </w:rPr>
        <w:t xml:space="preserve"> </w:t>
      </w:r>
      <w:r w:rsidRPr="00791149">
        <w:rPr>
          <w:rFonts w:ascii="Calibri Light" w:eastAsia="Calibri" w:hAnsi="Calibri" w:cs="Calibri"/>
          <w:sz w:val="18"/>
        </w:rPr>
        <w:t>/Stand:</w:t>
      </w:r>
      <w:r w:rsidRPr="00791149">
        <w:rPr>
          <w:rFonts w:ascii="Calibri Light" w:eastAsia="Calibri" w:hAnsi="Calibri" w:cs="Calibri"/>
          <w:spacing w:val="-2"/>
          <w:sz w:val="18"/>
        </w:rPr>
        <w:t xml:space="preserve"> </w:t>
      </w:r>
      <w:r w:rsidRPr="00791149">
        <w:rPr>
          <w:rFonts w:ascii="Calibri Light" w:eastAsia="Calibri" w:hAnsi="Calibri" w:cs="Calibri"/>
          <w:sz w:val="18"/>
        </w:rPr>
        <w:t>Februar</w:t>
      </w:r>
      <w:r w:rsidRPr="00791149">
        <w:rPr>
          <w:rFonts w:ascii="Calibri Light" w:eastAsia="Calibri" w:hAnsi="Calibri" w:cs="Calibri"/>
          <w:spacing w:val="-1"/>
          <w:sz w:val="18"/>
        </w:rPr>
        <w:t xml:space="preserve"> </w:t>
      </w:r>
      <w:r w:rsidRPr="00791149">
        <w:rPr>
          <w:rFonts w:ascii="Calibri Light" w:eastAsia="Calibri" w:hAnsi="Calibri" w:cs="Calibri"/>
          <w:spacing w:val="-4"/>
          <w:sz w:val="18"/>
        </w:rPr>
        <w:t>2025</w:t>
      </w:r>
    </w:p>
    <w:p w14:paraId="7A87B8E7" w14:textId="1137DC88" w:rsidR="00791149" w:rsidRPr="00791149" w:rsidRDefault="00791149" w:rsidP="00791149">
      <w:pPr>
        <w:widowControl w:val="0"/>
        <w:autoSpaceDE w:val="0"/>
        <w:autoSpaceDN w:val="0"/>
        <w:spacing w:before="176" w:after="0" w:line="240" w:lineRule="auto"/>
        <w:ind w:left="19"/>
        <w:jc w:val="center"/>
        <w:outlineLvl w:val="0"/>
        <w:rPr>
          <w:rFonts w:ascii="Calibri" w:eastAsia="Calibri" w:hAnsi="Calibri" w:cs="Calibri"/>
          <w:b/>
          <w:bCs/>
          <w:sz w:val="40"/>
          <w:szCs w:val="40"/>
        </w:rPr>
      </w:pPr>
      <w:r w:rsidRPr="00791149">
        <w:rPr>
          <w:rFonts w:ascii="Calibri" w:eastAsia="Calibri" w:hAnsi="Calibri" w:cs="Calibri"/>
          <w:b/>
          <w:bCs/>
          <w:color w:val="090909"/>
          <w:spacing w:val="-16"/>
          <w:sz w:val="40"/>
          <w:szCs w:val="40"/>
        </w:rPr>
        <w:t>Fragen</w:t>
      </w:r>
      <w:r w:rsidRPr="00791149">
        <w:rPr>
          <w:rFonts w:ascii="Calibri" w:eastAsia="Calibri" w:hAnsi="Calibri" w:cs="Calibri"/>
          <w:b/>
          <w:bCs/>
          <w:color w:val="090909"/>
          <w:spacing w:val="-11"/>
          <w:sz w:val="40"/>
          <w:szCs w:val="40"/>
        </w:rPr>
        <w:t xml:space="preserve"> </w:t>
      </w:r>
      <w:r w:rsidRPr="00791149">
        <w:rPr>
          <w:rFonts w:ascii="Calibri" w:eastAsia="Calibri" w:hAnsi="Calibri" w:cs="Calibri"/>
          <w:b/>
          <w:bCs/>
          <w:color w:val="090909"/>
          <w:spacing w:val="-16"/>
          <w:sz w:val="40"/>
          <w:szCs w:val="40"/>
        </w:rPr>
        <w:t>zur</w:t>
      </w:r>
      <w:r w:rsidRPr="00791149">
        <w:rPr>
          <w:rFonts w:ascii="Calibri" w:eastAsia="Calibri" w:hAnsi="Calibri" w:cs="Calibri"/>
          <w:b/>
          <w:bCs/>
          <w:color w:val="090909"/>
          <w:spacing w:val="-14"/>
          <w:sz w:val="40"/>
          <w:szCs w:val="40"/>
        </w:rPr>
        <w:t xml:space="preserve"> </w:t>
      </w:r>
      <w:r>
        <w:rPr>
          <w:rFonts w:ascii="Calibri" w:eastAsia="Calibri" w:hAnsi="Calibri" w:cs="Calibri"/>
          <w:b/>
          <w:bCs/>
          <w:color w:val="090909"/>
          <w:spacing w:val="-16"/>
          <w:sz w:val="40"/>
          <w:szCs w:val="40"/>
        </w:rPr>
        <w:t>InnoFinTech</w:t>
      </w:r>
      <w:r w:rsidRPr="00791149">
        <w:rPr>
          <w:rFonts w:ascii="Calibri" w:eastAsia="Calibri" w:hAnsi="Calibri" w:cs="Calibri"/>
          <w:b/>
          <w:bCs/>
          <w:color w:val="090909"/>
          <w:spacing w:val="-16"/>
          <w:sz w:val="40"/>
          <w:szCs w:val="40"/>
        </w:rPr>
        <w:t>-Förderrichtlinie</w:t>
      </w:r>
    </w:p>
    <w:p w14:paraId="7D80E289" w14:textId="77777777" w:rsidR="0023513B" w:rsidRPr="00CE6146" w:rsidRDefault="0023513B" w:rsidP="00791149">
      <w:pPr>
        <w:pStyle w:val="berschrift2"/>
        <w:spacing w:before="240"/>
        <w:ind w:left="0"/>
      </w:pPr>
      <w:r w:rsidRPr="00CE6146">
        <w:rPr>
          <w:color w:val="090909"/>
        </w:rPr>
        <w:t>Welche</w:t>
      </w:r>
      <w:r w:rsidRPr="00CE6146">
        <w:rPr>
          <w:color w:val="090909"/>
          <w:spacing w:val="-7"/>
        </w:rPr>
        <w:t xml:space="preserve"> </w:t>
      </w:r>
      <w:r w:rsidRPr="00CE6146">
        <w:t>Geschäfts</w:t>
      </w:r>
      <w:r>
        <w:t>vorhaben</w:t>
      </w:r>
      <w:r w:rsidRPr="00CE6146">
        <w:rPr>
          <w:spacing w:val="-6"/>
        </w:rPr>
        <w:t xml:space="preserve"> </w:t>
      </w:r>
      <w:r w:rsidRPr="00CE6146">
        <w:rPr>
          <w:color w:val="090909"/>
        </w:rPr>
        <w:t>werden</w:t>
      </w:r>
      <w:r w:rsidRPr="00CE6146">
        <w:rPr>
          <w:color w:val="090909"/>
          <w:spacing w:val="-7"/>
        </w:rPr>
        <w:t xml:space="preserve"> </w:t>
      </w:r>
      <w:r w:rsidRPr="00CE6146">
        <w:rPr>
          <w:color w:val="090909"/>
          <w:spacing w:val="-2"/>
        </w:rPr>
        <w:t>gefördert?</w:t>
      </w:r>
    </w:p>
    <w:p w14:paraId="547F9B61" w14:textId="0624EF17" w:rsidR="0023513B" w:rsidRDefault="0023513B" w:rsidP="00791149">
      <w:pPr>
        <w:pStyle w:val="Textkrper"/>
        <w:spacing w:line="276" w:lineRule="auto"/>
        <w:ind w:right="112"/>
        <w:jc w:val="both"/>
      </w:pPr>
      <w:r>
        <w:t>Es werden</w:t>
      </w:r>
      <w:r w:rsidRPr="00C76387">
        <w:t xml:space="preserve"> </w:t>
      </w:r>
      <w:r w:rsidRPr="0023513B">
        <w:t xml:space="preserve">innovative Hamburger FinTech- und InsurTech-Startups </w:t>
      </w:r>
      <w:r w:rsidR="00B1268F">
        <w:t>gefördert. Mit ausgeprägtem Finanzbezug</w:t>
      </w:r>
      <w:r w:rsidR="002A1AD9">
        <w:t xml:space="preserve"> im Geschäftsmodell können auch</w:t>
      </w:r>
      <w:r w:rsidRPr="0023513B">
        <w:t xml:space="preserve"> Startups angrenzender Segmente (z.B. LegalTech und PropTech)</w:t>
      </w:r>
      <w:r>
        <w:t xml:space="preserve"> gefördert</w:t>
      </w:r>
      <w:r w:rsidR="00B1268F">
        <w:t xml:space="preserve"> werden.</w:t>
      </w:r>
      <w:r w:rsidRPr="00CE6146">
        <w:t xml:space="preserve"> </w:t>
      </w:r>
    </w:p>
    <w:p w14:paraId="3E78AA96" w14:textId="77777777" w:rsidR="0023513B" w:rsidRPr="00CE6146" w:rsidRDefault="0023513B" w:rsidP="004A21B4">
      <w:pPr>
        <w:pStyle w:val="berschrift2"/>
        <w:spacing w:before="240"/>
        <w:ind w:left="0"/>
      </w:pPr>
      <w:r w:rsidRPr="00CE6146">
        <w:rPr>
          <w:color w:val="090909"/>
        </w:rPr>
        <w:t>Wer</w:t>
      </w:r>
      <w:r w:rsidRPr="00CE6146">
        <w:rPr>
          <w:color w:val="090909"/>
          <w:spacing w:val="-2"/>
        </w:rPr>
        <w:t xml:space="preserve"> </w:t>
      </w:r>
      <w:r w:rsidRPr="00CE6146">
        <w:rPr>
          <w:color w:val="090909"/>
        </w:rPr>
        <w:t>wird</w:t>
      </w:r>
      <w:r w:rsidRPr="00CE6146">
        <w:rPr>
          <w:color w:val="090909"/>
          <w:spacing w:val="-4"/>
        </w:rPr>
        <w:t xml:space="preserve"> </w:t>
      </w:r>
      <w:r w:rsidRPr="00CE6146">
        <w:rPr>
          <w:color w:val="090909"/>
          <w:spacing w:val="-2"/>
        </w:rPr>
        <w:t>gefördert?</w:t>
      </w:r>
    </w:p>
    <w:p w14:paraId="363507DF" w14:textId="104DD217" w:rsidR="00B9313B" w:rsidRPr="00791149" w:rsidRDefault="0023513B" w:rsidP="00791149">
      <w:pPr>
        <w:pStyle w:val="Textkrper"/>
        <w:spacing w:line="276" w:lineRule="auto"/>
        <w:ind w:right="107"/>
        <w:jc w:val="both"/>
        <w:rPr>
          <w:spacing w:val="-2"/>
        </w:rPr>
      </w:pPr>
      <w:r w:rsidRPr="00CE6146">
        <w:t>Gefördert</w:t>
      </w:r>
      <w:r w:rsidRPr="00CE6146">
        <w:rPr>
          <w:spacing w:val="-5"/>
        </w:rPr>
        <w:t xml:space="preserve"> </w:t>
      </w:r>
      <w:r w:rsidRPr="00CE6146">
        <w:t>werden</w:t>
      </w:r>
      <w:r w:rsidRPr="00CE6146">
        <w:rPr>
          <w:spacing w:val="-3"/>
        </w:rPr>
        <w:t xml:space="preserve"> Unternehmen, die </w:t>
      </w:r>
      <w:r>
        <w:rPr>
          <w:spacing w:val="-3"/>
        </w:rPr>
        <w:t xml:space="preserve">i.d.R. </w:t>
      </w:r>
      <w:r w:rsidRPr="00CE6146">
        <w:rPr>
          <w:spacing w:val="-3"/>
        </w:rPr>
        <w:t xml:space="preserve">weniger als </w:t>
      </w:r>
      <w:r>
        <w:rPr>
          <w:spacing w:val="-3"/>
        </w:rPr>
        <w:t>fünf</w:t>
      </w:r>
      <w:r w:rsidRPr="00CE6146">
        <w:rPr>
          <w:spacing w:val="-3"/>
        </w:rPr>
        <w:t xml:space="preserve"> Jahre bestehen. </w:t>
      </w:r>
      <w:r w:rsidRPr="00CE6146">
        <w:t>Dabei</w:t>
      </w:r>
      <w:r w:rsidRPr="00CE6146">
        <w:rPr>
          <w:spacing w:val="-5"/>
        </w:rPr>
        <w:t xml:space="preserve"> </w:t>
      </w:r>
      <w:r w:rsidRPr="00CE6146">
        <w:t>gilt</w:t>
      </w:r>
      <w:r w:rsidRPr="00CE6146">
        <w:rPr>
          <w:spacing w:val="-4"/>
        </w:rPr>
        <w:t xml:space="preserve"> </w:t>
      </w:r>
      <w:r w:rsidRPr="00CE6146">
        <w:t>der Eintrag</w:t>
      </w:r>
      <w:r w:rsidRPr="00CE6146">
        <w:rPr>
          <w:spacing w:val="-8"/>
        </w:rPr>
        <w:t xml:space="preserve"> </w:t>
      </w:r>
      <w:r w:rsidRPr="00CE6146">
        <w:t>in</w:t>
      </w:r>
      <w:r w:rsidRPr="00CE6146">
        <w:rPr>
          <w:spacing w:val="-9"/>
        </w:rPr>
        <w:t xml:space="preserve"> </w:t>
      </w:r>
      <w:r w:rsidRPr="00CE6146">
        <w:t>das</w:t>
      </w:r>
      <w:r w:rsidRPr="00CE6146">
        <w:rPr>
          <w:spacing w:val="-9"/>
        </w:rPr>
        <w:t xml:space="preserve"> </w:t>
      </w:r>
      <w:r w:rsidRPr="00CE6146">
        <w:t>Handelsregister.</w:t>
      </w:r>
      <w:r w:rsidRPr="00CE6146">
        <w:rPr>
          <w:spacing w:val="-8"/>
        </w:rPr>
        <w:t xml:space="preserve"> </w:t>
      </w:r>
      <w:r>
        <w:rPr>
          <w:spacing w:val="-8"/>
        </w:rPr>
        <w:t xml:space="preserve">Der Unternehmenssitz muss Hamburg sein. </w:t>
      </w:r>
      <w:r w:rsidRPr="00CE6146">
        <w:t xml:space="preserve">Zusätzlich gilt, dass </w:t>
      </w:r>
      <w:r w:rsidR="00B9313B">
        <w:t xml:space="preserve">nur </w:t>
      </w:r>
      <w:r w:rsidRPr="00CE6146">
        <w:t>Unternehmen</w:t>
      </w:r>
      <w:r w:rsidRPr="00CE6146">
        <w:rPr>
          <w:spacing w:val="-9"/>
        </w:rPr>
        <w:t xml:space="preserve"> antragsberechtigt sind, </w:t>
      </w:r>
      <w:r>
        <w:rPr>
          <w:spacing w:val="-9"/>
        </w:rPr>
        <w:t xml:space="preserve">die als </w:t>
      </w:r>
      <w:r w:rsidR="00B9313B" w:rsidRPr="00B9313B">
        <w:rPr>
          <w:spacing w:val="-9"/>
        </w:rPr>
        <w:t>kleine Unternehme</w:t>
      </w:r>
      <w:r w:rsidR="00B9313B">
        <w:rPr>
          <w:spacing w:val="-9"/>
        </w:rPr>
        <w:t xml:space="preserve">n laut </w:t>
      </w:r>
      <w:r w:rsidR="00B9313B" w:rsidRPr="00B9313B">
        <w:rPr>
          <w:spacing w:val="-9"/>
        </w:rPr>
        <w:t>KMU-Definition der Europäischen Kommission</w:t>
      </w:r>
      <w:r w:rsidR="00B9313B">
        <w:rPr>
          <w:spacing w:val="-9"/>
        </w:rPr>
        <w:t xml:space="preserve"> (</w:t>
      </w:r>
      <w:r w:rsidR="00B9313B" w:rsidRPr="00CE6146">
        <w:t>weniger</w:t>
      </w:r>
      <w:r w:rsidR="00B9313B" w:rsidRPr="00CE6146">
        <w:rPr>
          <w:spacing w:val="-9"/>
        </w:rPr>
        <w:t xml:space="preserve"> </w:t>
      </w:r>
      <w:r w:rsidR="00B9313B" w:rsidRPr="00CE6146">
        <w:t>als</w:t>
      </w:r>
      <w:r w:rsidR="00B9313B" w:rsidRPr="00CE6146">
        <w:rPr>
          <w:spacing w:val="-10"/>
        </w:rPr>
        <w:t xml:space="preserve"> </w:t>
      </w:r>
      <w:r w:rsidR="00B9313B" w:rsidRPr="00CE6146">
        <w:t>50</w:t>
      </w:r>
      <w:r w:rsidR="00B9313B" w:rsidRPr="00CE6146">
        <w:rPr>
          <w:spacing w:val="-9"/>
        </w:rPr>
        <w:t xml:space="preserve"> </w:t>
      </w:r>
      <w:r w:rsidR="00B9313B">
        <w:t>Mitarbeiter:innen (inkl. tätiger Gründer:</w:t>
      </w:r>
      <w:r w:rsidR="00B9313B" w:rsidRPr="00CE6146">
        <w:t>innen) beschäftigen und der Jahresumsatz oder die Jahresbilanz 10 Mio.€</w:t>
      </w:r>
      <w:r w:rsidR="00B9313B" w:rsidRPr="00CE6146">
        <w:rPr>
          <w:spacing w:val="-3"/>
        </w:rPr>
        <w:t xml:space="preserve"> </w:t>
      </w:r>
      <w:r w:rsidR="00B9313B" w:rsidRPr="00CE6146">
        <w:t>nicht</w:t>
      </w:r>
      <w:r w:rsidR="00B9313B" w:rsidRPr="00CE6146">
        <w:rPr>
          <w:spacing w:val="-3"/>
        </w:rPr>
        <w:t xml:space="preserve"> </w:t>
      </w:r>
      <w:r w:rsidR="00B9313B" w:rsidRPr="00CE6146">
        <w:rPr>
          <w:spacing w:val="-2"/>
        </w:rPr>
        <w:t>übersteigt</w:t>
      </w:r>
      <w:r w:rsidR="00B9313B">
        <w:rPr>
          <w:spacing w:val="-9"/>
        </w:rPr>
        <w:t xml:space="preserve">) </w:t>
      </w:r>
      <w:r>
        <w:rPr>
          <w:spacing w:val="-9"/>
        </w:rPr>
        <w:t xml:space="preserve">eingestuft </w:t>
      </w:r>
      <w:r w:rsidR="00B9313B">
        <w:rPr>
          <w:spacing w:val="-9"/>
        </w:rPr>
        <w:t>sind</w:t>
      </w:r>
      <w:r w:rsidRPr="00CE6146">
        <w:rPr>
          <w:spacing w:val="-2"/>
        </w:rPr>
        <w:t>.</w:t>
      </w:r>
      <w:r w:rsidR="00B9313B">
        <w:rPr>
          <w:spacing w:val="-2"/>
        </w:rPr>
        <w:t xml:space="preserve"> Darüber hinaus</w:t>
      </w:r>
      <w:r w:rsidR="00B9313B" w:rsidRPr="00CE6146">
        <w:rPr>
          <w:spacing w:val="-2"/>
        </w:rPr>
        <w:t xml:space="preserve"> </w:t>
      </w:r>
      <w:r w:rsidR="00B9313B">
        <w:rPr>
          <w:spacing w:val="-2"/>
        </w:rPr>
        <w:t>muss</w:t>
      </w:r>
      <w:r w:rsidR="00B9313B" w:rsidRPr="00CE6146">
        <w:rPr>
          <w:spacing w:val="-2"/>
        </w:rPr>
        <w:t xml:space="preserve"> </w:t>
      </w:r>
      <w:r w:rsidR="00B9313B">
        <w:rPr>
          <w:spacing w:val="-2"/>
        </w:rPr>
        <w:t xml:space="preserve">das Förderprojekt </w:t>
      </w:r>
      <w:r w:rsidR="00B9313B" w:rsidRPr="00CE6146">
        <w:rPr>
          <w:spacing w:val="-2"/>
        </w:rPr>
        <w:t>im Wesentlichen in Hamburg durchgeführt werden</w:t>
      </w:r>
      <w:r w:rsidR="00B9313B">
        <w:rPr>
          <w:spacing w:val="-2"/>
        </w:rPr>
        <w:t>.</w:t>
      </w:r>
    </w:p>
    <w:p w14:paraId="2B7BC583" w14:textId="77777777" w:rsidR="00C6436E" w:rsidRPr="00830AAD" w:rsidRDefault="00C6436E" w:rsidP="00791149">
      <w:pPr>
        <w:spacing w:before="240" w:after="0"/>
        <w:rPr>
          <w:b/>
        </w:rPr>
      </w:pPr>
      <w:r w:rsidRPr="00830AAD">
        <w:rPr>
          <w:b/>
        </w:rPr>
        <w:t xml:space="preserve">Wie weit muss ich mit meinem Gründungsvorhaben sein, bevor ich mich für eine InnoFinTech-Förderung bewerbe? </w:t>
      </w:r>
    </w:p>
    <w:p w14:paraId="465501B7" w14:textId="77777777" w:rsidR="00C6436E" w:rsidRDefault="00C6436E" w:rsidP="00791149">
      <w:pPr>
        <w:spacing w:after="0"/>
        <w:jc w:val="both"/>
      </w:pPr>
      <w:r w:rsidRPr="00830AAD">
        <w:t>Wir geben keinen Soll-Status vor. Prinzipiell kann sich euer Gründungsvorhaben in der Ideenphase befinden. Allerdings wird sich eure Geschäftsidee im Wettbewerb mit anderen befinden, die sich ebenfalls um die InnoFinTech-Mittel bewerben. Eure Chance, zu einem Gespräch eingeladen zu werden, erhöht sich, wenn ihr bspw. bereits einen Prototyp, MVP, Empfehlungsschreiben oder Absichtserklärungen vorweisen könnt.</w:t>
      </w:r>
    </w:p>
    <w:p w14:paraId="462F9C20" w14:textId="77777777" w:rsidR="0023513B" w:rsidRPr="009E7C6C" w:rsidRDefault="0023513B" w:rsidP="004A21B4">
      <w:pPr>
        <w:pStyle w:val="berschrift2"/>
        <w:spacing w:before="240" w:line="276" w:lineRule="auto"/>
        <w:ind w:left="0" w:right="110"/>
        <w:rPr>
          <w:color w:val="090909"/>
        </w:rPr>
      </w:pPr>
      <w:r w:rsidRPr="009E7C6C">
        <w:rPr>
          <w:color w:val="090909"/>
        </w:rPr>
        <w:t>Laut Förderrichtlinien darf das Förderprojekt noch nicht gestartet worden sein. Darf ich also noch nicht an meinem Gründungsvorhaben arbeiten?</w:t>
      </w:r>
    </w:p>
    <w:p w14:paraId="2B855EE1" w14:textId="118AF256" w:rsidR="0023513B" w:rsidRDefault="00791149" w:rsidP="0023513B">
      <w:pPr>
        <w:pStyle w:val="Textkrper"/>
        <w:spacing w:before="1" w:line="276" w:lineRule="auto"/>
        <w:ind w:right="109"/>
        <w:jc w:val="both"/>
      </w:pPr>
      <w:r>
        <w:t>Selbstverständlich dürft ihr bereits an eurem Gründungsvorhaben arbeiten. Im Rahmen der Bewerbung definiert</w:t>
      </w:r>
      <w:r>
        <w:rPr>
          <w:spacing w:val="-8"/>
        </w:rPr>
        <w:t xml:space="preserve"> </w:t>
      </w:r>
      <w:r>
        <w:t>ihr</w:t>
      </w:r>
      <w:r>
        <w:rPr>
          <w:spacing w:val="-6"/>
        </w:rPr>
        <w:t xml:space="preserve"> </w:t>
      </w:r>
      <w:r>
        <w:t>mit</w:t>
      </w:r>
      <w:r>
        <w:rPr>
          <w:spacing w:val="-7"/>
        </w:rPr>
        <w:t xml:space="preserve"> </w:t>
      </w:r>
      <w:r>
        <w:t>Hilfe</w:t>
      </w:r>
      <w:r>
        <w:rPr>
          <w:spacing w:val="-10"/>
        </w:rPr>
        <w:t xml:space="preserve"> </w:t>
      </w:r>
      <w:r>
        <w:t>von</w:t>
      </w:r>
      <w:r>
        <w:rPr>
          <w:spacing w:val="-8"/>
        </w:rPr>
        <w:t xml:space="preserve"> </w:t>
      </w:r>
      <w:r>
        <w:t>Meilensteinen,</w:t>
      </w:r>
      <w:r>
        <w:rPr>
          <w:spacing w:val="-8"/>
        </w:rPr>
        <w:t xml:space="preserve"> </w:t>
      </w:r>
      <w:r>
        <w:t>einem</w:t>
      </w:r>
      <w:r>
        <w:rPr>
          <w:spacing w:val="-7"/>
        </w:rPr>
        <w:t xml:space="preserve"> </w:t>
      </w:r>
      <w:r>
        <w:t>Zeitplan</w:t>
      </w:r>
      <w:r>
        <w:rPr>
          <w:spacing w:val="-8"/>
        </w:rPr>
        <w:t xml:space="preserve"> </w:t>
      </w:r>
      <w:r>
        <w:t>und</w:t>
      </w:r>
      <w:r>
        <w:rPr>
          <w:spacing w:val="-11"/>
        </w:rPr>
        <w:t xml:space="preserve"> </w:t>
      </w:r>
      <w:r>
        <w:t>einem</w:t>
      </w:r>
      <w:r>
        <w:rPr>
          <w:spacing w:val="-8"/>
        </w:rPr>
        <w:t xml:space="preserve"> </w:t>
      </w:r>
      <w:r>
        <w:t>eindeutigen</w:t>
      </w:r>
      <w:r>
        <w:rPr>
          <w:spacing w:val="-10"/>
        </w:rPr>
        <w:t xml:space="preserve"> </w:t>
      </w:r>
      <w:r>
        <w:t xml:space="preserve">Titel </w:t>
      </w:r>
      <w:r w:rsidRPr="00AC6832">
        <w:t xml:space="preserve">einen konkreten </w:t>
      </w:r>
      <w:r>
        <w:t xml:space="preserve">neuen </w:t>
      </w:r>
      <w:r w:rsidRPr="00AC6832">
        <w:t>Entwicklungsschritt</w:t>
      </w:r>
      <w:r>
        <w:t xml:space="preserve"> als eigenständiges Projekt,</w:t>
      </w:r>
      <w:r>
        <w:rPr>
          <w:spacing w:val="-7"/>
        </w:rPr>
        <w:t xml:space="preserve"> </w:t>
      </w:r>
      <w:r>
        <w:t>welches</w:t>
      </w:r>
      <w:r>
        <w:rPr>
          <w:spacing w:val="-8"/>
        </w:rPr>
        <w:t xml:space="preserve"> </w:t>
      </w:r>
      <w:r>
        <w:t>ihr</w:t>
      </w:r>
      <w:r>
        <w:rPr>
          <w:spacing w:val="-8"/>
        </w:rPr>
        <w:t xml:space="preserve"> </w:t>
      </w:r>
      <w:r>
        <w:t>mit</w:t>
      </w:r>
      <w:r>
        <w:rPr>
          <w:spacing w:val="-8"/>
        </w:rPr>
        <w:t xml:space="preserve"> den </w:t>
      </w:r>
      <w:r>
        <w:t>InnoFinTech-Mitteln</w:t>
      </w:r>
      <w:r>
        <w:rPr>
          <w:spacing w:val="-9"/>
        </w:rPr>
        <w:t xml:space="preserve"> </w:t>
      </w:r>
      <w:r>
        <w:t>umsetzen möchtet.</w:t>
      </w:r>
    </w:p>
    <w:p w14:paraId="36959CC1" w14:textId="77777777" w:rsidR="0023513B" w:rsidRPr="001632F1" w:rsidRDefault="0023513B" w:rsidP="0023513B">
      <w:pPr>
        <w:pStyle w:val="Textkrper"/>
        <w:spacing w:before="240" w:line="276" w:lineRule="auto"/>
        <w:ind w:right="111"/>
        <w:jc w:val="both"/>
        <w:rPr>
          <w:b/>
        </w:rPr>
      </w:pPr>
      <w:r w:rsidRPr="001632F1">
        <w:rPr>
          <w:b/>
        </w:rPr>
        <w:t>Komme ich ohne eigenes Geld au</w:t>
      </w:r>
      <w:r>
        <w:rPr>
          <w:b/>
        </w:rPr>
        <w:t xml:space="preserve">s? </w:t>
      </w:r>
    </w:p>
    <w:p w14:paraId="24AB68BD" w14:textId="20E5DA98" w:rsidR="0023513B" w:rsidRPr="00056F6E" w:rsidRDefault="0023513B" w:rsidP="00791149">
      <w:pPr>
        <w:pStyle w:val="Textkrper"/>
        <w:spacing w:before="2" w:line="276" w:lineRule="auto"/>
        <w:ind w:right="111"/>
        <w:jc w:val="both"/>
      </w:pPr>
      <w:r>
        <w:t xml:space="preserve">Nein. Die maximale Förderquote für ein Projekt im Programm </w:t>
      </w:r>
      <w:r w:rsidR="00B9313B">
        <w:t>InnoFinTech</w:t>
      </w:r>
      <w:r>
        <w:t xml:space="preserve"> beträgt 90% und basiert auf dem Ausgabenerstattungsprinzip. Dabei wird es positiv bewertet, wenn ihr mit eigenem finanziellen Engagement zeigt, dass ihr vom Erfolg eures Geschäftsvorhaben überzeugt seid und eine gewisse Risikobereitschaft mitbringt.</w:t>
      </w:r>
      <w:r w:rsidR="00B1268F">
        <w:t xml:space="preserve"> Zudem</w:t>
      </w:r>
      <w:r w:rsidR="00791149">
        <w:t xml:space="preserve"> legen wir W</w:t>
      </w:r>
      <w:r w:rsidR="00B1268F">
        <w:t>ert darauf, dass Gründer sich über Möglichkeiten der Anschlussfinanzierung bereits Gedanken machen und hier ihre Planung vorlegen können.</w:t>
      </w:r>
    </w:p>
    <w:p w14:paraId="44FE8C6D" w14:textId="77777777" w:rsidR="00C6436E" w:rsidRPr="00830AAD" w:rsidRDefault="00C6436E" w:rsidP="00791149">
      <w:pPr>
        <w:spacing w:before="240" w:after="120"/>
        <w:rPr>
          <w:b/>
        </w:rPr>
      </w:pPr>
      <w:r w:rsidRPr="00830AAD">
        <w:rPr>
          <w:b/>
        </w:rPr>
        <w:t>Wie funktioniert die Abrechnung?</w:t>
      </w:r>
    </w:p>
    <w:p w14:paraId="61CE2327" w14:textId="718E1B3F" w:rsidR="00791149" w:rsidRDefault="00791149" w:rsidP="00791149">
      <w:pPr>
        <w:pStyle w:val="Textkrper"/>
        <w:spacing w:before="2" w:line="276" w:lineRule="auto"/>
        <w:ind w:right="111"/>
        <w:jc w:val="both"/>
      </w:pPr>
      <w:r w:rsidRPr="00412461">
        <w:t>Es gilt</w:t>
      </w:r>
      <w:r>
        <w:t xml:space="preserve"> das Ausgabenerstattungsprinzip.</w:t>
      </w:r>
      <w:r w:rsidRPr="00412461">
        <w:t xml:space="preserve"> Wir erstatten euch die Ausgaben, die euch be</w:t>
      </w:r>
      <w:r>
        <w:t>i der Umsetzung eures InnoFinTech</w:t>
      </w:r>
      <w:r w:rsidRPr="00412461">
        <w:t xml:space="preserve">-Projektes entstehen. Dafür reicht ihr eine Abrechnung bei uns ein, in welcher ihr eure Ausgaben dokumentiert. </w:t>
      </w:r>
      <w:r>
        <w:t>Das bedeutet, dass ihr im Normalfall zuerst mit euren finanziellen Mitteln in Vorleistung geht und anschließend diese Ausgaben erstattet bekommt.</w:t>
      </w:r>
    </w:p>
    <w:p w14:paraId="3C2773B9" w14:textId="77777777" w:rsidR="00791149" w:rsidRDefault="00791149" w:rsidP="00791149">
      <w:pPr>
        <w:pStyle w:val="Textkrper"/>
        <w:spacing w:before="60" w:line="276" w:lineRule="auto"/>
        <w:ind w:right="111"/>
        <w:jc w:val="both"/>
      </w:pPr>
      <w:r>
        <w:t xml:space="preserve">In begründeten Ausnahmen könnt ihr </w:t>
      </w:r>
      <w:r w:rsidRPr="00582060">
        <w:t xml:space="preserve">Abschlagszahlungen/Vorauszahlungen für einen </w:t>
      </w:r>
      <w:r>
        <w:t>Z</w:t>
      </w:r>
      <w:r w:rsidRPr="00582060">
        <w:t>eitraum von max. zwei Monaten im Voraus beantragen.</w:t>
      </w:r>
      <w:r>
        <w:t xml:space="preserve"> Sowohl die</w:t>
      </w:r>
      <w:r w:rsidRPr="00412461">
        <w:t xml:space="preserve"> Abrechnungsprüfung </w:t>
      </w:r>
      <w:r>
        <w:t>als auch die Bearbeitung von Abschlägen nimmt in der Regel wenige Wochen</w:t>
      </w:r>
      <w:r w:rsidRPr="00412461">
        <w:t xml:space="preserve"> in Anspruch. </w:t>
      </w:r>
    </w:p>
    <w:p w14:paraId="14CBF435" w14:textId="77777777" w:rsidR="00791149" w:rsidRPr="001D5A15" w:rsidRDefault="00791149" w:rsidP="00791149">
      <w:pPr>
        <w:pStyle w:val="Textkrper"/>
        <w:spacing w:before="240" w:line="276" w:lineRule="auto"/>
        <w:ind w:right="109"/>
        <w:jc w:val="both"/>
        <w:rPr>
          <w:b/>
        </w:rPr>
      </w:pPr>
      <w:r w:rsidRPr="001D5A15">
        <w:rPr>
          <w:b/>
        </w:rPr>
        <w:lastRenderedPageBreak/>
        <w:t xml:space="preserve">Welche Ausgaben können gefördert werden? </w:t>
      </w:r>
    </w:p>
    <w:p w14:paraId="6F64420F" w14:textId="77777777" w:rsidR="00791149" w:rsidRDefault="00791149" w:rsidP="00791149">
      <w:pPr>
        <w:pStyle w:val="Textkrper"/>
        <w:spacing w:before="1" w:line="276" w:lineRule="auto"/>
        <w:ind w:right="109"/>
        <w:jc w:val="both"/>
      </w:pPr>
      <w:r>
        <w:t xml:space="preserve">Wir versuchen die Abrechnung so einfach wie möglich zu gestalten – je nach Kostenart funktioniert die Abrechnung jedoch ein wenig anders. </w:t>
      </w:r>
    </w:p>
    <w:p w14:paraId="74472B1D" w14:textId="77777777" w:rsidR="00791149" w:rsidRDefault="00791149" w:rsidP="00791149">
      <w:pPr>
        <w:pStyle w:val="Textkrper"/>
        <w:spacing w:before="120" w:line="276" w:lineRule="auto"/>
        <w:ind w:right="109"/>
        <w:jc w:val="both"/>
      </w:pPr>
      <w:r>
        <w:t xml:space="preserve">Personalausgaben: </w:t>
      </w:r>
    </w:p>
    <w:p w14:paraId="694DE680" w14:textId="77777777" w:rsidR="00791149" w:rsidRPr="00830AAD" w:rsidRDefault="00791149" w:rsidP="00791149">
      <w:pPr>
        <w:pStyle w:val="Listenabsatz"/>
        <w:numPr>
          <w:ilvl w:val="0"/>
          <w:numId w:val="4"/>
        </w:numPr>
        <w:jc w:val="both"/>
      </w:pPr>
      <w:r w:rsidRPr="00830AAD">
        <w:t xml:space="preserve">Für Gründerpersonen mit 100% Arbeitseinsatz wird ein Standardeinheitskostensatz in Höhe von monatlich 2.800 € festgelegt. </w:t>
      </w:r>
      <w:r>
        <w:t>Bei Nebentätigkeiten der Gründer</w:t>
      </w:r>
      <w:r w:rsidRPr="00830AAD">
        <w:t xml:space="preserve"> reduziert sich der Satz entsprechend</w:t>
      </w:r>
      <w:r>
        <w:t xml:space="preserve"> des dortigen Zeiteinsatzes</w:t>
      </w:r>
      <w:r w:rsidRPr="00830AAD">
        <w:t>. Gründerpersonengehälter werden pauschal gezahlt, um die Abrechnung zu vereinfachen.</w:t>
      </w:r>
    </w:p>
    <w:p w14:paraId="6C90BD26" w14:textId="58173608" w:rsidR="00791149" w:rsidRDefault="00791149" w:rsidP="00791149">
      <w:pPr>
        <w:pStyle w:val="Listenabsatz"/>
        <w:numPr>
          <w:ilvl w:val="0"/>
          <w:numId w:val="4"/>
        </w:numPr>
        <w:jc w:val="both"/>
      </w:pPr>
      <w:r w:rsidRPr="00830AAD">
        <w:t>Personalausgaben für abhängig Beschäftigte Personen werden auf Basis des im Projektzusammenhang gezahlten Arbeitnehmer-Bruttogehalts zuzüglich 20,2 % (pauschalisierter Arbeitgeber-Anteil) zu den Sozialversicherungen anerkannt.</w:t>
      </w:r>
    </w:p>
    <w:p w14:paraId="07B5564A" w14:textId="77777777" w:rsidR="00791149" w:rsidRDefault="00791149" w:rsidP="00791149">
      <w:pPr>
        <w:pStyle w:val="Textkrper"/>
        <w:spacing w:before="120" w:line="276" w:lineRule="auto"/>
        <w:ind w:right="109"/>
        <w:jc w:val="both"/>
      </w:pPr>
      <w:r>
        <w:t xml:space="preserve">Kosten des Geschäftsbetriebes: </w:t>
      </w:r>
    </w:p>
    <w:p w14:paraId="52BC158C" w14:textId="77777777" w:rsidR="00791149" w:rsidRDefault="00791149" w:rsidP="00791149">
      <w:pPr>
        <w:pStyle w:val="Textkrper"/>
        <w:numPr>
          <w:ilvl w:val="0"/>
          <w:numId w:val="6"/>
        </w:numPr>
        <w:spacing w:before="1" w:line="276" w:lineRule="auto"/>
        <w:ind w:right="109"/>
        <w:jc w:val="both"/>
      </w:pPr>
      <w:r>
        <w:t xml:space="preserve">Kosten, die für euren Geschäftsbetrieb entstehen, werden über eine Gemeinkostenpauschale abgerechnet. Grundlage für diese Pauschale sind eure Personalausgaben. Die Gemeinkostenpauschale beträgt genau 15% der Personalausgaben. Hierdurch sind dann z.B. Kosten für Miete, Büro- und IT-Ausstattung, Weiterbildungen, Versicherung oder auch übliche Reisekosten abgedeckt. </w:t>
      </w:r>
    </w:p>
    <w:p w14:paraId="14936C56" w14:textId="77777777" w:rsidR="00791149" w:rsidRDefault="00791149" w:rsidP="00791149">
      <w:pPr>
        <w:pStyle w:val="Textkrper"/>
        <w:spacing w:before="120" w:line="276" w:lineRule="auto"/>
        <w:ind w:right="109"/>
        <w:jc w:val="both"/>
      </w:pPr>
      <w:r>
        <w:t>Fremdleistungskosten:</w:t>
      </w:r>
    </w:p>
    <w:p w14:paraId="76AFD5DD" w14:textId="77777777" w:rsidR="00791149" w:rsidRPr="00830AAD" w:rsidRDefault="00791149" w:rsidP="00791149">
      <w:pPr>
        <w:pStyle w:val="Listenabsatz"/>
        <w:numPr>
          <w:ilvl w:val="0"/>
          <w:numId w:val="5"/>
        </w:numPr>
        <w:jc w:val="both"/>
      </w:pPr>
      <w:r w:rsidRPr="00830AAD">
        <w:t>Fremdleistungen umfassen im Zusammenhang mit der Umsetzung des Projekts beauftragte Leistungen von Dritten, z.B. Anwaltskosten und Programmierleistungen. Bei der Beauftragung sind die Vorgaben der ANBest-P zur Vergabe von Aufträgen (siehe Abschnitt 8.1 der Förderrichtlinie) zu beachten.</w:t>
      </w:r>
      <w:r>
        <w:t xml:space="preserve"> Diese greift, wenn die Beträge 5.000 € übersteigen.</w:t>
      </w:r>
      <w:r w:rsidRPr="00830AAD">
        <w:t xml:space="preserve"> </w:t>
      </w:r>
    </w:p>
    <w:p w14:paraId="52AC6915" w14:textId="77777777" w:rsidR="00791149" w:rsidRDefault="00791149" w:rsidP="00791149">
      <w:pPr>
        <w:pStyle w:val="Textkrper"/>
        <w:spacing w:before="120" w:line="276" w:lineRule="auto"/>
        <w:ind w:right="109"/>
        <w:jc w:val="both"/>
      </w:pPr>
      <w:r>
        <w:t xml:space="preserve">Material, Sach- und sonstige Kosten: </w:t>
      </w:r>
    </w:p>
    <w:p w14:paraId="0F5BA91F" w14:textId="49B12A7D" w:rsidR="00791149" w:rsidRDefault="00791149" w:rsidP="00791149">
      <w:pPr>
        <w:pStyle w:val="Textkrper"/>
        <w:numPr>
          <w:ilvl w:val="0"/>
          <w:numId w:val="6"/>
        </w:numPr>
        <w:spacing w:line="276" w:lineRule="auto"/>
        <w:ind w:right="109"/>
        <w:jc w:val="both"/>
      </w:pPr>
      <w:r>
        <w:t>Es können auch notwendige Material-, Sach- und sonstige Kosten (z.B. im Bereich Marketing und Patentanmeldung) übernommen werden, die nicht den Fremdleistungen zugeordnet werden können. Für die Abrechnung gelten die gleichen Regeln, wie für die Fremdleistungskosten.</w:t>
      </w:r>
    </w:p>
    <w:p w14:paraId="2CB7D4A1" w14:textId="77777777" w:rsidR="00791149" w:rsidRDefault="00791149" w:rsidP="00791149">
      <w:pPr>
        <w:pStyle w:val="Textkrper"/>
        <w:spacing w:line="276" w:lineRule="auto"/>
        <w:ind w:left="735" w:right="109"/>
        <w:jc w:val="both"/>
      </w:pPr>
    </w:p>
    <w:p w14:paraId="5F2F803B" w14:textId="40015D0E" w:rsidR="00A6360A" w:rsidRPr="00830AAD" w:rsidRDefault="00A6360A" w:rsidP="00791149">
      <w:pPr>
        <w:spacing w:before="240" w:after="120"/>
        <w:rPr>
          <w:b/>
        </w:rPr>
      </w:pPr>
      <w:r w:rsidRPr="00830AAD">
        <w:rPr>
          <w:b/>
        </w:rPr>
        <w:t>Welche Ausgaben können gefördert werden?</w:t>
      </w:r>
    </w:p>
    <w:p w14:paraId="3C573B04" w14:textId="77777777" w:rsidR="00A6360A" w:rsidRPr="00830AAD" w:rsidRDefault="00A6360A" w:rsidP="00791149">
      <w:pPr>
        <w:spacing w:after="120"/>
        <w:rPr>
          <w:u w:val="single"/>
        </w:rPr>
      </w:pPr>
      <w:r w:rsidRPr="00830AAD">
        <w:rPr>
          <w:u w:val="single"/>
        </w:rPr>
        <w:t>Folgende Ausgaben sind förderfähig:</w:t>
      </w:r>
    </w:p>
    <w:p w14:paraId="797FCB49" w14:textId="77777777" w:rsidR="00A6360A" w:rsidRPr="00830AAD" w:rsidRDefault="00A6360A" w:rsidP="00A6360A">
      <w:pPr>
        <w:pStyle w:val="Listenabsatz"/>
        <w:numPr>
          <w:ilvl w:val="0"/>
          <w:numId w:val="2"/>
        </w:numPr>
      </w:pPr>
      <w:r w:rsidRPr="00830AAD">
        <w:t xml:space="preserve">Personalausgaben </w:t>
      </w:r>
      <w:r w:rsidR="009E092C" w:rsidRPr="00830AAD">
        <w:t>(maximal 2</w:t>
      </w:r>
      <w:r w:rsidR="002549A3">
        <w:t>.</w:t>
      </w:r>
      <w:r w:rsidR="009E092C" w:rsidRPr="00830AAD">
        <w:t>800</w:t>
      </w:r>
      <w:r w:rsidRPr="00830AAD">
        <w:t>€ brutto</w:t>
      </w:r>
      <w:r w:rsidR="009E092C" w:rsidRPr="00830AAD">
        <w:t xml:space="preserve"> pro Monat bei Gründerpersonen</w:t>
      </w:r>
      <w:r w:rsidRPr="00830AAD">
        <w:t>)</w:t>
      </w:r>
    </w:p>
    <w:p w14:paraId="36A6B09F" w14:textId="77777777" w:rsidR="00A6360A" w:rsidRPr="00830AAD" w:rsidRDefault="00A6360A" w:rsidP="00A6360A">
      <w:pPr>
        <w:pStyle w:val="Listenabsatz"/>
        <w:numPr>
          <w:ilvl w:val="0"/>
          <w:numId w:val="2"/>
        </w:numPr>
      </w:pPr>
      <w:r w:rsidRPr="00830AAD">
        <w:t>Materialausgaben, Investitionsausgaben/Abschreibungen</w:t>
      </w:r>
    </w:p>
    <w:p w14:paraId="33D29C67" w14:textId="7BA0E640" w:rsidR="00A6360A" w:rsidRPr="00830AAD" w:rsidRDefault="00A6360A" w:rsidP="00A6360A">
      <w:pPr>
        <w:pStyle w:val="Listenabsatz"/>
        <w:numPr>
          <w:ilvl w:val="0"/>
          <w:numId w:val="2"/>
        </w:numPr>
      </w:pPr>
      <w:r w:rsidRPr="00830AAD">
        <w:t>Ausgaben für Qualifikation/Weiterbildung</w:t>
      </w:r>
      <w:r w:rsidR="003F268D">
        <w:t xml:space="preserve"> (als Teil der Gemeinkostenpauschale)</w:t>
      </w:r>
    </w:p>
    <w:p w14:paraId="31C6F0B0" w14:textId="77777777" w:rsidR="00A6360A" w:rsidRPr="00830AAD" w:rsidRDefault="00A6360A" w:rsidP="00A6360A">
      <w:pPr>
        <w:pStyle w:val="Listenabsatz"/>
        <w:numPr>
          <w:ilvl w:val="0"/>
          <w:numId w:val="2"/>
        </w:numPr>
      </w:pPr>
      <w:r w:rsidRPr="00830AAD">
        <w:t>Marketingausgaben</w:t>
      </w:r>
    </w:p>
    <w:p w14:paraId="380C5E8A" w14:textId="77777777" w:rsidR="00A6360A" w:rsidRPr="00830AAD" w:rsidRDefault="00A6360A" w:rsidP="00A6360A">
      <w:pPr>
        <w:pStyle w:val="Listenabsatz"/>
        <w:numPr>
          <w:ilvl w:val="0"/>
          <w:numId w:val="2"/>
        </w:numPr>
      </w:pPr>
      <w:r w:rsidRPr="00830AAD">
        <w:t xml:space="preserve">Fremdleistungsausgaben (z. B. für Beratung, </w:t>
      </w:r>
      <w:r w:rsidR="001A26E8" w:rsidRPr="00830AAD">
        <w:t xml:space="preserve">Anwaltsleistungen </w:t>
      </w:r>
      <w:r w:rsidRPr="00830AAD">
        <w:t>oder IT-Entwicklung)</w:t>
      </w:r>
    </w:p>
    <w:p w14:paraId="32E27986" w14:textId="732E936B" w:rsidR="0023513B" w:rsidRPr="00830AAD" w:rsidRDefault="00A6360A" w:rsidP="009E092C">
      <w:pPr>
        <w:pStyle w:val="Listenabsatz"/>
        <w:numPr>
          <w:ilvl w:val="0"/>
          <w:numId w:val="2"/>
        </w:numPr>
      </w:pPr>
      <w:r w:rsidRPr="00830AAD">
        <w:t>Patentausgaben (vgl. hierzu ebenso das Angebot der WIPANO Förderung. Gegebenenfalls ist eine</w:t>
      </w:r>
      <w:r w:rsidR="009E092C" w:rsidRPr="00830AAD">
        <w:t xml:space="preserve"> </w:t>
      </w:r>
      <w:r w:rsidRPr="00830AAD">
        <w:t>Förderung dieser Kosten durch InnoFinTech nicht zwingend notwendig)</w:t>
      </w:r>
    </w:p>
    <w:p w14:paraId="355CC613" w14:textId="77777777" w:rsidR="0023513B" w:rsidRDefault="0023513B" w:rsidP="00791149">
      <w:pPr>
        <w:pStyle w:val="Listenabsatz"/>
        <w:numPr>
          <w:ilvl w:val="0"/>
          <w:numId w:val="2"/>
        </w:numPr>
      </w:pPr>
      <w:r>
        <w:t>Ausgaben für Reisen (wenn nicht bereits über die Gemeinkostenpauschale abgedeckt)</w:t>
      </w:r>
    </w:p>
    <w:p w14:paraId="432789D0" w14:textId="77777777" w:rsidR="0023513B" w:rsidRDefault="0023513B" w:rsidP="00791149">
      <w:pPr>
        <w:pStyle w:val="Listenabsatz"/>
        <w:numPr>
          <w:ilvl w:val="0"/>
          <w:numId w:val="2"/>
        </w:numPr>
      </w:pPr>
      <w:r>
        <w:t>Ausgaben für Büroräume und Infrastrukturausgaben (als Teil der Gemeinkostenpauschale)</w:t>
      </w:r>
    </w:p>
    <w:p w14:paraId="0EE9F145" w14:textId="77777777" w:rsidR="00A6360A" w:rsidRPr="00830AAD" w:rsidRDefault="00A6360A" w:rsidP="00791149">
      <w:pPr>
        <w:spacing w:after="120"/>
        <w:rPr>
          <w:u w:val="single"/>
        </w:rPr>
      </w:pPr>
      <w:r w:rsidRPr="00830AAD">
        <w:rPr>
          <w:u w:val="single"/>
        </w:rPr>
        <w:t>Folgende Ausgaben sind nicht förderfähig:</w:t>
      </w:r>
    </w:p>
    <w:p w14:paraId="3FD98CE7" w14:textId="23670FA3" w:rsidR="00A6360A" w:rsidRPr="00830AAD" w:rsidRDefault="00A6360A" w:rsidP="00A6360A">
      <w:pPr>
        <w:pStyle w:val="Listenabsatz"/>
        <w:numPr>
          <w:ilvl w:val="0"/>
          <w:numId w:val="2"/>
        </w:numPr>
      </w:pPr>
      <w:r w:rsidRPr="00830AAD">
        <w:t xml:space="preserve">Ausgaben für Bewirtung und Verpflegung </w:t>
      </w:r>
    </w:p>
    <w:p w14:paraId="17FF5389" w14:textId="77777777" w:rsidR="00A6360A" w:rsidRPr="00830AAD" w:rsidRDefault="00A6360A" w:rsidP="00A6360A">
      <w:pPr>
        <w:pStyle w:val="Listenabsatz"/>
        <w:numPr>
          <w:ilvl w:val="0"/>
          <w:numId w:val="2"/>
        </w:numPr>
      </w:pPr>
      <w:r w:rsidRPr="00830AAD">
        <w:t>Erwerb von Grundstücken oder Gebäuden, auch wenn er in Verbindung mit dem Projekt steht</w:t>
      </w:r>
    </w:p>
    <w:p w14:paraId="39346B8A" w14:textId="77777777" w:rsidR="00A6360A" w:rsidRPr="00830AAD" w:rsidRDefault="00A6360A" w:rsidP="00A6360A">
      <w:pPr>
        <w:pStyle w:val="Listenabsatz"/>
        <w:numPr>
          <w:ilvl w:val="0"/>
          <w:numId w:val="2"/>
        </w:numPr>
      </w:pPr>
      <w:r w:rsidRPr="00830AAD">
        <w:lastRenderedPageBreak/>
        <w:t>Eingebrachte Grundstücke, Gebäude, Einrichtungen oder technische Anlagen</w:t>
      </w:r>
    </w:p>
    <w:p w14:paraId="2B0E4C86" w14:textId="77777777" w:rsidR="00A6360A" w:rsidRPr="00830AAD" w:rsidRDefault="00A6360A" w:rsidP="00A6360A">
      <w:pPr>
        <w:pStyle w:val="Listenabsatz"/>
        <w:numPr>
          <w:ilvl w:val="0"/>
          <w:numId w:val="2"/>
        </w:numPr>
      </w:pPr>
      <w:r w:rsidRPr="00830AAD">
        <w:t>Anschaffung oder Leasingausgaben für PKW und Vertriebsfahrzeuge</w:t>
      </w:r>
    </w:p>
    <w:p w14:paraId="67D837F9" w14:textId="7201E441" w:rsidR="00A6360A" w:rsidRPr="00830AAD" w:rsidRDefault="00A6360A" w:rsidP="00791149">
      <w:pPr>
        <w:pStyle w:val="Listenabsatz"/>
        <w:numPr>
          <w:ilvl w:val="0"/>
          <w:numId w:val="2"/>
        </w:numPr>
      </w:pPr>
      <w:r w:rsidRPr="00830AAD">
        <w:t>Pachten, Erbbauzinsen, Grunderwerbssteuer</w:t>
      </w:r>
    </w:p>
    <w:p w14:paraId="6CE82EE2" w14:textId="77777777" w:rsidR="004A21B4" w:rsidRDefault="004A21B4" w:rsidP="00791149">
      <w:pPr>
        <w:spacing w:before="240" w:after="0"/>
        <w:rPr>
          <w:b/>
        </w:rPr>
      </w:pPr>
    </w:p>
    <w:p w14:paraId="225B95BB" w14:textId="77777777" w:rsidR="00A6360A" w:rsidRPr="00830AAD" w:rsidRDefault="00A6360A" w:rsidP="00791149">
      <w:pPr>
        <w:spacing w:before="240" w:after="0"/>
        <w:rPr>
          <w:b/>
        </w:rPr>
      </w:pPr>
      <w:r w:rsidRPr="00830AAD">
        <w:rPr>
          <w:b/>
        </w:rPr>
        <w:t>Ab welchem Zeitpunkt kann ich Abrechnungen einreichen?</w:t>
      </w:r>
    </w:p>
    <w:p w14:paraId="5B426087" w14:textId="77777777" w:rsidR="00791149" w:rsidRPr="00830AAD" w:rsidRDefault="00791149" w:rsidP="00791149">
      <w:pPr>
        <w:pStyle w:val="Textkrper"/>
        <w:spacing w:before="1" w:line="276" w:lineRule="auto"/>
        <w:ind w:right="109"/>
        <w:jc w:val="both"/>
      </w:pPr>
      <w:r w:rsidRPr="00830AAD">
        <w:t xml:space="preserve">Ihr erhaltet nach der positiven Entscheidung im </w:t>
      </w:r>
      <w:r>
        <w:t>Vergabeausschuss</w:t>
      </w:r>
      <w:r w:rsidRPr="00830AAD">
        <w:t xml:space="preserve"> einen Bewilligungsbescheid, in dem das Fördervolumen und das Start- und Enddatum </w:t>
      </w:r>
      <w:r>
        <w:t>der Förderung</w:t>
      </w:r>
      <w:r w:rsidRPr="00830AAD">
        <w:t xml:space="preserve"> benannt wird. Ihr könnt Ausgaben einreichen, die ab dem Startdatum entstanden sind. Wann </w:t>
      </w:r>
      <w:r>
        <w:t>die Förderung startet</w:t>
      </w:r>
      <w:r w:rsidRPr="00830AAD">
        <w:t xml:space="preserve">, </w:t>
      </w:r>
      <w:r>
        <w:t>legen wir gemeinsam im Rahmen der Antragsstellung fest</w:t>
      </w:r>
      <w:r w:rsidRPr="00830AAD">
        <w:t>.</w:t>
      </w:r>
    </w:p>
    <w:p w14:paraId="47AB2FC8" w14:textId="77777777" w:rsidR="00A6360A" w:rsidRPr="00830AAD" w:rsidRDefault="00A6360A" w:rsidP="00791149">
      <w:pPr>
        <w:spacing w:before="240" w:after="0"/>
        <w:rPr>
          <w:b/>
        </w:rPr>
      </w:pPr>
      <w:r w:rsidRPr="00830AAD">
        <w:rPr>
          <w:b/>
        </w:rPr>
        <w:t xml:space="preserve">Ich möchte Drittunternehmen mit einer Leistungserbringung beauftragen. Muss ich besondere Prozesse einhalten? </w:t>
      </w:r>
    </w:p>
    <w:p w14:paraId="0D54D8C3" w14:textId="27DFB4D1" w:rsidR="0023513B" w:rsidRDefault="0023513B" w:rsidP="0023513B">
      <w:pPr>
        <w:pStyle w:val="Textkrper"/>
        <w:spacing w:before="1" w:line="276" w:lineRule="auto"/>
        <w:ind w:right="109"/>
        <w:jc w:val="both"/>
        <w:sectPr w:rsidR="0023513B" w:rsidSect="0023513B">
          <w:headerReference w:type="default" r:id="rId8"/>
          <w:footerReference w:type="default" r:id="rId9"/>
          <w:pgSz w:w="11910" w:h="16840"/>
          <w:pgMar w:top="1500" w:right="1020" w:bottom="1620" w:left="1300" w:header="709" w:footer="1423" w:gutter="0"/>
          <w:pgNumType w:start="1"/>
          <w:cols w:space="720"/>
        </w:sectPr>
      </w:pPr>
      <w:r>
        <w:t>Ja</w:t>
      </w:r>
      <w:r w:rsidR="00B63151">
        <w:t>. Es ist eine Vergabe nötig, wenn die Leistungen den Betrag von 5000€ überschreiten.</w:t>
      </w:r>
      <w:r>
        <w:t xml:space="preserve"> In den</w:t>
      </w:r>
      <w:r w:rsidRPr="00D74912">
        <w:t xml:space="preserve"> Vorgaben der ANBest-P Abschnitt 3 zur Vergabe von Aufträgen (siehe Abschnitt 8.1 der Förderrichtlinie) </w:t>
      </w:r>
      <w:r>
        <w:t>sind dazu alle Informationen zusammengefasst.  Aufträge bis zu 5.000 € können unter Berücksichtigung einer wirtschaftlichen und sparsamen Mittelverwendung ohne Durchführung eines Vergabeverfahrens vergeben werden. Bei einen Auftragswert von &gt; 5.000 € - 100.000 € müssen mindestens drei vergleichbare Angebote eingeholt werden und die Auswahlgründe dokumentiert werden.</w:t>
      </w:r>
    </w:p>
    <w:p w14:paraId="0B0C60CC" w14:textId="77777777" w:rsidR="0023513B" w:rsidRPr="00791149" w:rsidRDefault="0023513B" w:rsidP="00791149">
      <w:pPr>
        <w:pStyle w:val="berschrift1"/>
        <w:ind w:right="2"/>
        <w:rPr>
          <w:rFonts w:asciiTheme="minorHAnsi" w:hAnsiTheme="minorHAnsi"/>
        </w:rPr>
      </w:pPr>
      <w:r w:rsidRPr="00791149">
        <w:rPr>
          <w:rFonts w:asciiTheme="minorHAnsi" w:hAnsiTheme="minorHAnsi"/>
          <w:color w:val="090909"/>
          <w:spacing w:val="-16"/>
        </w:rPr>
        <w:lastRenderedPageBreak/>
        <w:t>Fragen</w:t>
      </w:r>
      <w:r w:rsidRPr="00791149">
        <w:rPr>
          <w:rFonts w:asciiTheme="minorHAnsi" w:hAnsiTheme="minorHAnsi"/>
          <w:color w:val="090909"/>
          <w:spacing w:val="-14"/>
        </w:rPr>
        <w:t xml:space="preserve"> </w:t>
      </w:r>
      <w:r w:rsidRPr="00791149">
        <w:rPr>
          <w:rFonts w:asciiTheme="minorHAnsi" w:hAnsiTheme="minorHAnsi"/>
          <w:color w:val="090909"/>
          <w:spacing w:val="-16"/>
        </w:rPr>
        <w:t>zum</w:t>
      </w:r>
      <w:r w:rsidRPr="00791149">
        <w:rPr>
          <w:rFonts w:asciiTheme="minorHAnsi" w:hAnsiTheme="minorHAnsi"/>
          <w:color w:val="090909"/>
          <w:spacing w:val="-13"/>
        </w:rPr>
        <w:t xml:space="preserve"> </w:t>
      </w:r>
      <w:r w:rsidRPr="00791149">
        <w:rPr>
          <w:rFonts w:asciiTheme="minorHAnsi" w:hAnsiTheme="minorHAnsi"/>
          <w:color w:val="090909"/>
          <w:spacing w:val="-16"/>
        </w:rPr>
        <w:t>Inno</w:t>
      </w:r>
      <w:r w:rsidR="004A21B4">
        <w:rPr>
          <w:rFonts w:asciiTheme="minorHAnsi" w:hAnsiTheme="minorHAnsi"/>
          <w:color w:val="090909"/>
          <w:spacing w:val="-16"/>
        </w:rPr>
        <w:t>FinTech</w:t>
      </w:r>
      <w:r w:rsidRPr="00791149">
        <w:rPr>
          <w:rFonts w:asciiTheme="minorHAnsi" w:hAnsiTheme="minorHAnsi"/>
          <w:color w:val="090909"/>
          <w:spacing w:val="-16"/>
        </w:rPr>
        <w:t>-Bewerbungsprozess</w:t>
      </w:r>
    </w:p>
    <w:p w14:paraId="74EA2F2C" w14:textId="77777777" w:rsidR="0023513B" w:rsidRDefault="0023513B" w:rsidP="00791149">
      <w:pPr>
        <w:pStyle w:val="berschrift2"/>
        <w:spacing w:before="240"/>
        <w:ind w:left="0"/>
      </w:pPr>
      <w:r>
        <w:rPr>
          <w:color w:val="090909"/>
        </w:rPr>
        <w:t>Wie</w:t>
      </w:r>
      <w:r>
        <w:rPr>
          <w:color w:val="090909"/>
          <w:spacing w:val="-5"/>
        </w:rPr>
        <w:t xml:space="preserve"> </w:t>
      </w:r>
      <w:r>
        <w:rPr>
          <w:color w:val="090909"/>
        </w:rPr>
        <w:t>funktioniert</w:t>
      </w:r>
      <w:r>
        <w:rPr>
          <w:color w:val="090909"/>
          <w:spacing w:val="-5"/>
        </w:rPr>
        <w:t xml:space="preserve"> </w:t>
      </w:r>
      <w:r>
        <w:rPr>
          <w:color w:val="090909"/>
        </w:rPr>
        <w:t>der</w:t>
      </w:r>
      <w:r>
        <w:rPr>
          <w:color w:val="090909"/>
          <w:spacing w:val="-3"/>
        </w:rPr>
        <w:t xml:space="preserve"> </w:t>
      </w:r>
      <w:r>
        <w:rPr>
          <w:color w:val="090909"/>
          <w:spacing w:val="-2"/>
        </w:rPr>
        <w:t>Antragsprozess?</w:t>
      </w:r>
    </w:p>
    <w:p w14:paraId="5720AC9C" w14:textId="5558CA7A" w:rsidR="0023513B" w:rsidRDefault="00B63151" w:rsidP="0023513B">
      <w:pPr>
        <w:pStyle w:val="Textkrper"/>
        <w:spacing w:before="41" w:line="276" w:lineRule="auto"/>
        <w:ind w:right="108"/>
        <w:jc w:val="both"/>
      </w:pPr>
      <w:r>
        <w:t>Im ersten</w:t>
      </w:r>
      <w:r w:rsidR="0023513B" w:rsidRPr="003A3D3B">
        <w:t xml:space="preserve"> Schritt </w:t>
      </w:r>
      <w:r>
        <w:t>lasst ihr</w:t>
      </w:r>
      <w:r w:rsidR="0023513B" w:rsidRPr="003A3D3B">
        <w:t xml:space="preserve"> uns eine Projektbeschreibung und ein Pitch Deck über unser Online-Bewerbungsformular auf uns</w:t>
      </w:r>
      <w:r w:rsidR="0023513B">
        <w:t>erer Website zukommen.</w:t>
      </w:r>
      <w:r w:rsidR="0023513B">
        <w:rPr>
          <w:spacing w:val="-8"/>
        </w:rPr>
        <w:t xml:space="preserve"> </w:t>
      </w:r>
      <w:r w:rsidR="0023513B">
        <w:t>Sollten wir</w:t>
      </w:r>
      <w:r w:rsidR="0023513B">
        <w:rPr>
          <w:spacing w:val="-7"/>
        </w:rPr>
        <w:t xml:space="preserve"> </w:t>
      </w:r>
      <w:r w:rsidR="0023513B">
        <w:t>nach</w:t>
      </w:r>
      <w:r w:rsidR="0023513B">
        <w:rPr>
          <w:spacing w:val="-7"/>
        </w:rPr>
        <w:t xml:space="preserve"> </w:t>
      </w:r>
      <w:r w:rsidR="0023513B">
        <w:t>der</w:t>
      </w:r>
      <w:r w:rsidR="0023513B">
        <w:rPr>
          <w:spacing w:val="-6"/>
        </w:rPr>
        <w:t xml:space="preserve"> </w:t>
      </w:r>
      <w:r w:rsidR="0023513B">
        <w:t>Sichtung</w:t>
      </w:r>
      <w:r w:rsidR="0023513B">
        <w:rPr>
          <w:spacing w:val="-7"/>
        </w:rPr>
        <w:t xml:space="preserve"> </w:t>
      </w:r>
      <w:r w:rsidR="0023513B">
        <w:t>eurer</w:t>
      </w:r>
      <w:r w:rsidR="0023513B">
        <w:rPr>
          <w:spacing w:val="-9"/>
        </w:rPr>
        <w:t xml:space="preserve"> </w:t>
      </w:r>
      <w:r w:rsidR="0023513B">
        <w:t>Unterlagen</w:t>
      </w:r>
      <w:r w:rsidR="0023513B">
        <w:rPr>
          <w:spacing w:val="-7"/>
        </w:rPr>
        <w:t xml:space="preserve"> </w:t>
      </w:r>
      <w:r w:rsidR="0023513B">
        <w:t>zu</w:t>
      </w:r>
      <w:r w:rsidR="0023513B">
        <w:rPr>
          <w:spacing w:val="-7"/>
        </w:rPr>
        <w:t xml:space="preserve"> </w:t>
      </w:r>
      <w:r w:rsidR="0023513B">
        <w:t>dem</w:t>
      </w:r>
      <w:r w:rsidR="0023513B">
        <w:rPr>
          <w:spacing w:val="-5"/>
        </w:rPr>
        <w:t xml:space="preserve"> </w:t>
      </w:r>
      <w:r w:rsidR="0023513B">
        <w:t>Schluss</w:t>
      </w:r>
      <w:r w:rsidR="0023513B">
        <w:rPr>
          <w:spacing w:val="-9"/>
        </w:rPr>
        <w:t xml:space="preserve"> </w:t>
      </w:r>
      <w:r w:rsidR="0023513B">
        <w:t>kommen,</w:t>
      </w:r>
      <w:r w:rsidR="0023513B">
        <w:rPr>
          <w:spacing w:val="-7"/>
        </w:rPr>
        <w:t xml:space="preserve"> </w:t>
      </w:r>
      <w:r w:rsidR="0023513B">
        <w:t>dass</w:t>
      </w:r>
      <w:r w:rsidR="0023513B">
        <w:rPr>
          <w:spacing w:val="-7"/>
        </w:rPr>
        <w:t xml:space="preserve"> </w:t>
      </w:r>
      <w:r w:rsidR="0023513B">
        <w:t>unser</w:t>
      </w:r>
      <w:r w:rsidR="0023513B">
        <w:rPr>
          <w:spacing w:val="-6"/>
        </w:rPr>
        <w:t xml:space="preserve"> </w:t>
      </w:r>
      <w:r w:rsidR="0023513B">
        <w:t>Förderprogramm</w:t>
      </w:r>
      <w:r w:rsidR="0023513B">
        <w:rPr>
          <w:spacing w:val="-6"/>
        </w:rPr>
        <w:t xml:space="preserve"> </w:t>
      </w:r>
      <w:r w:rsidR="0023513B">
        <w:t>für</w:t>
      </w:r>
      <w:r w:rsidR="0023513B">
        <w:rPr>
          <w:spacing w:val="-7"/>
        </w:rPr>
        <w:t xml:space="preserve"> </w:t>
      </w:r>
      <w:r w:rsidR="0023513B">
        <w:t>euch</w:t>
      </w:r>
      <w:r w:rsidR="0023513B">
        <w:rPr>
          <w:spacing w:val="-7"/>
        </w:rPr>
        <w:t xml:space="preserve"> </w:t>
      </w:r>
      <w:r w:rsidR="0023513B">
        <w:t>in Frage kommt, laden wir euch im zweite</w:t>
      </w:r>
      <w:r w:rsidR="002A1AD9">
        <w:t xml:space="preserve">n Schritt zu einem Pitch </w:t>
      </w:r>
      <w:r w:rsidR="0023513B">
        <w:t xml:space="preserve">ein. Wenn ihr uns </w:t>
      </w:r>
      <w:r>
        <w:t>darin</w:t>
      </w:r>
      <w:r w:rsidR="0023513B">
        <w:t xml:space="preserve"> überzeugen könnt und weiterhin zum Inno</w:t>
      </w:r>
      <w:r w:rsidR="004A21B4">
        <w:t>FinTech</w:t>
      </w:r>
      <w:r w:rsidR="0023513B">
        <w:t xml:space="preserve">-Programm passt, </w:t>
      </w:r>
      <w:r>
        <w:t>begleiten</w:t>
      </w:r>
      <w:r w:rsidR="0023513B">
        <w:rPr>
          <w:spacing w:val="-1"/>
        </w:rPr>
        <w:t xml:space="preserve"> </w:t>
      </w:r>
      <w:r w:rsidR="0023513B">
        <w:t>wir euch</w:t>
      </w:r>
      <w:r w:rsidR="0023513B">
        <w:rPr>
          <w:spacing w:val="-3"/>
        </w:rPr>
        <w:t xml:space="preserve"> </w:t>
      </w:r>
      <w:r w:rsidR="0023513B">
        <w:t>im</w:t>
      </w:r>
      <w:r w:rsidR="0023513B">
        <w:rPr>
          <w:spacing w:val="-1"/>
        </w:rPr>
        <w:t xml:space="preserve"> </w:t>
      </w:r>
      <w:r w:rsidR="0023513B">
        <w:t>dritten</w:t>
      </w:r>
      <w:r w:rsidR="0023513B">
        <w:rPr>
          <w:spacing w:val="-2"/>
        </w:rPr>
        <w:t xml:space="preserve"> </w:t>
      </w:r>
      <w:r w:rsidR="0023513B">
        <w:t>Schritt</w:t>
      </w:r>
      <w:r w:rsidR="0023513B">
        <w:rPr>
          <w:spacing w:val="-2"/>
        </w:rPr>
        <w:t xml:space="preserve"> </w:t>
      </w:r>
      <w:r w:rsidR="0023513B">
        <w:t>durch</w:t>
      </w:r>
      <w:r w:rsidR="0023513B">
        <w:rPr>
          <w:spacing w:val="-2"/>
        </w:rPr>
        <w:t xml:space="preserve"> </w:t>
      </w:r>
      <w:r w:rsidR="0023513B">
        <w:t>den</w:t>
      </w:r>
      <w:r w:rsidR="0023513B">
        <w:rPr>
          <w:spacing w:val="-2"/>
        </w:rPr>
        <w:t xml:space="preserve"> </w:t>
      </w:r>
      <w:r w:rsidR="0023513B">
        <w:t>Antragsprozess</w:t>
      </w:r>
      <w:r w:rsidR="0023513B">
        <w:rPr>
          <w:spacing w:val="-1"/>
        </w:rPr>
        <w:t xml:space="preserve"> </w:t>
      </w:r>
      <w:r w:rsidR="0023513B">
        <w:t>und</w:t>
      </w:r>
      <w:r w:rsidR="0023513B">
        <w:rPr>
          <w:spacing w:val="-3"/>
        </w:rPr>
        <w:t xml:space="preserve"> </w:t>
      </w:r>
      <w:r w:rsidR="0023513B">
        <w:t>bei</w:t>
      </w:r>
      <w:r w:rsidR="0023513B">
        <w:rPr>
          <w:spacing w:val="-2"/>
        </w:rPr>
        <w:t xml:space="preserve"> </w:t>
      </w:r>
      <w:r w:rsidR="0023513B">
        <w:t>der</w:t>
      </w:r>
      <w:r w:rsidR="0023513B">
        <w:rPr>
          <w:spacing w:val="-2"/>
        </w:rPr>
        <w:t xml:space="preserve"> </w:t>
      </w:r>
      <w:r w:rsidR="0023513B">
        <w:t>Erstellung</w:t>
      </w:r>
      <w:r w:rsidR="0023513B">
        <w:rPr>
          <w:spacing w:val="-3"/>
        </w:rPr>
        <w:t xml:space="preserve"> </w:t>
      </w:r>
      <w:r w:rsidR="0023513B">
        <w:t>der</w:t>
      </w:r>
      <w:r w:rsidR="0023513B">
        <w:rPr>
          <w:spacing w:val="-2"/>
        </w:rPr>
        <w:t xml:space="preserve"> </w:t>
      </w:r>
      <w:r w:rsidR="0023513B">
        <w:t xml:space="preserve">Antragsunterlagen. Ihr erhaltet </w:t>
      </w:r>
      <w:r w:rsidR="0097052B">
        <w:t>zudem</w:t>
      </w:r>
      <w:r w:rsidR="0023513B">
        <w:t xml:space="preserve"> die Gelegenheit, </w:t>
      </w:r>
      <w:r w:rsidR="0097052B">
        <w:t xml:space="preserve">euch </w:t>
      </w:r>
      <w:r w:rsidR="0023513B">
        <w:t xml:space="preserve">vor dem </w:t>
      </w:r>
      <w:r w:rsidR="004A21B4">
        <w:t>InnoFinTech</w:t>
      </w:r>
      <w:r w:rsidR="0023513B">
        <w:t>-Vergabeausschuss zu präsentiere</w:t>
      </w:r>
      <w:r w:rsidR="002A1AD9">
        <w:t xml:space="preserve">n, der über die Förderung </w:t>
      </w:r>
      <w:r w:rsidR="0023513B">
        <w:t xml:space="preserve">abstimmt. </w:t>
      </w:r>
      <w:r w:rsidR="0097052B">
        <w:t>Direkt im Anschluss an die</w:t>
      </w:r>
      <w:r w:rsidR="0023513B">
        <w:t xml:space="preserve"> Ausschusssitzung </w:t>
      </w:r>
      <w:r w:rsidR="0097052B">
        <w:t>erfahrt ihr</w:t>
      </w:r>
      <w:r w:rsidR="0023513B">
        <w:t xml:space="preserve">, ob ihr </w:t>
      </w:r>
      <w:r w:rsidR="0097052B">
        <w:t>die Förderung erhaltet</w:t>
      </w:r>
      <w:r w:rsidR="0023513B">
        <w:t>.</w:t>
      </w:r>
    </w:p>
    <w:p w14:paraId="1B8ABFCE" w14:textId="77777777" w:rsidR="0023513B" w:rsidRDefault="0023513B" w:rsidP="0023513B">
      <w:pPr>
        <w:pStyle w:val="berschrift2"/>
        <w:spacing w:before="240"/>
        <w:ind w:left="0"/>
      </w:pPr>
      <w:r>
        <w:rPr>
          <w:color w:val="090909"/>
        </w:rPr>
        <w:t>Kann</w:t>
      </w:r>
      <w:r>
        <w:rPr>
          <w:color w:val="090909"/>
          <w:spacing w:val="-6"/>
        </w:rPr>
        <w:t xml:space="preserve"> </w:t>
      </w:r>
      <w:r>
        <w:rPr>
          <w:color w:val="090909"/>
        </w:rPr>
        <w:t>ich</w:t>
      </w:r>
      <w:r>
        <w:rPr>
          <w:color w:val="090909"/>
          <w:spacing w:val="-5"/>
        </w:rPr>
        <w:t xml:space="preserve"> </w:t>
      </w:r>
      <w:r>
        <w:rPr>
          <w:color w:val="090909"/>
        </w:rPr>
        <w:t>Unterlagen</w:t>
      </w:r>
      <w:r>
        <w:rPr>
          <w:color w:val="090909"/>
          <w:spacing w:val="-5"/>
        </w:rPr>
        <w:t xml:space="preserve"> </w:t>
      </w:r>
      <w:r>
        <w:rPr>
          <w:color w:val="090909"/>
        </w:rPr>
        <w:t>in</w:t>
      </w:r>
      <w:r>
        <w:rPr>
          <w:color w:val="090909"/>
          <w:spacing w:val="-6"/>
        </w:rPr>
        <w:t xml:space="preserve"> </w:t>
      </w:r>
      <w:r>
        <w:rPr>
          <w:color w:val="090909"/>
        </w:rPr>
        <w:t>englischer</w:t>
      </w:r>
      <w:r>
        <w:rPr>
          <w:color w:val="090909"/>
          <w:spacing w:val="-4"/>
        </w:rPr>
        <w:t xml:space="preserve"> </w:t>
      </w:r>
      <w:r>
        <w:rPr>
          <w:color w:val="090909"/>
        </w:rPr>
        <w:t>Sprache</w:t>
      </w:r>
      <w:r>
        <w:rPr>
          <w:color w:val="090909"/>
          <w:spacing w:val="-5"/>
        </w:rPr>
        <w:t xml:space="preserve"> </w:t>
      </w:r>
      <w:r>
        <w:rPr>
          <w:color w:val="090909"/>
          <w:spacing w:val="-2"/>
        </w:rPr>
        <w:t>einreichen?</w:t>
      </w:r>
    </w:p>
    <w:p w14:paraId="34ED013A" w14:textId="77777777" w:rsidR="0023513B" w:rsidRDefault="0023513B" w:rsidP="0023513B">
      <w:pPr>
        <w:pStyle w:val="Textkrper"/>
        <w:spacing w:before="41" w:line="276" w:lineRule="auto"/>
        <w:ind w:right="110"/>
        <w:jc w:val="both"/>
      </w:pPr>
      <w:r>
        <w:t>Ihr</w:t>
      </w:r>
      <w:r>
        <w:rPr>
          <w:spacing w:val="-13"/>
        </w:rPr>
        <w:t xml:space="preserve"> </w:t>
      </w:r>
      <w:r>
        <w:t>könnt</w:t>
      </w:r>
      <w:r>
        <w:rPr>
          <w:spacing w:val="-12"/>
        </w:rPr>
        <w:t xml:space="preserve"> </w:t>
      </w:r>
      <w:r>
        <w:t>uns</w:t>
      </w:r>
      <w:r>
        <w:rPr>
          <w:spacing w:val="-13"/>
        </w:rPr>
        <w:t xml:space="preserve"> </w:t>
      </w:r>
      <w:r>
        <w:t>eure</w:t>
      </w:r>
      <w:r>
        <w:rPr>
          <w:spacing w:val="-12"/>
        </w:rPr>
        <w:t xml:space="preserve"> </w:t>
      </w:r>
      <w:r>
        <w:t>Bewerbungsunterlagen</w:t>
      </w:r>
      <w:r>
        <w:rPr>
          <w:spacing w:val="-13"/>
        </w:rPr>
        <w:t xml:space="preserve"> </w:t>
      </w:r>
      <w:r>
        <w:t>sowohl</w:t>
      </w:r>
      <w:r>
        <w:rPr>
          <w:spacing w:val="-12"/>
        </w:rPr>
        <w:t xml:space="preserve"> </w:t>
      </w:r>
      <w:r>
        <w:t>auf</w:t>
      </w:r>
      <w:r>
        <w:rPr>
          <w:spacing w:val="-13"/>
        </w:rPr>
        <w:t xml:space="preserve"> </w:t>
      </w:r>
      <w:r>
        <w:t>Englisch,</w:t>
      </w:r>
      <w:r>
        <w:rPr>
          <w:spacing w:val="-12"/>
        </w:rPr>
        <w:t xml:space="preserve"> </w:t>
      </w:r>
      <w:r>
        <w:t>als</w:t>
      </w:r>
      <w:r>
        <w:rPr>
          <w:spacing w:val="-12"/>
        </w:rPr>
        <w:t xml:space="preserve"> </w:t>
      </w:r>
      <w:r>
        <w:t>auch</w:t>
      </w:r>
      <w:r>
        <w:rPr>
          <w:spacing w:val="-13"/>
        </w:rPr>
        <w:t xml:space="preserve"> </w:t>
      </w:r>
      <w:r>
        <w:t>auf</w:t>
      </w:r>
      <w:r>
        <w:rPr>
          <w:spacing w:val="-12"/>
        </w:rPr>
        <w:t xml:space="preserve"> </w:t>
      </w:r>
      <w:r>
        <w:t>Deutsch</w:t>
      </w:r>
      <w:r>
        <w:rPr>
          <w:spacing w:val="-13"/>
        </w:rPr>
        <w:t xml:space="preserve"> </w:t>
      </w:r>
      <w:r>
        <w:t>schicken.</w:t>
      </w:r>
      <w:r>
        <w:rPr>
          <w:spacing w:val="-12"/>
        </w:rPr>
        <w:t xml:space="preserve"> </w:t>
      </w:r>
      <w:r>
        <w:t>Der</w:t>
      </w:r>
      <w:r>
        <w:rPr>
          <w:spacing w:val="-13"/>
        </w:rPr>
        <w:t xml:space="preserve"> </w:t>
      </w:r>
      <w:r>
        <w:t>etwaige Antragsprozess findet allerdings in</w:t>
      </w:r>
      <w:r>
        <w:rPr>
          <w:spacing w:val="-2"/>
        </w:rPr>
        <w:t xml:space="preserve"> </w:t>
      </w:r>
      <w:r>
        <w:t>deutscher</w:t>
      </w:r>
      <w:r>
        <w:rPr>
          <w:spacing w:val="-1"/>
        </w:rPr>
        <w:t xml:space="preserve"> </w:t>
      </w:r>
      <w:r>
        <w:t>Sprache statt.</w:t>
      </w:r>
      <w:r>
        <w:rPr>
          <w:spacing w:val="-1"/>
        </w:rPr>
        <w:t xml:space="preserve"> </w:t>
      </w:r>
      <w:r>
        <w:t>Die Präsentation</w:t>
      </w:r>
      <w:r>
        <w:rPr>
          <w:spacing w:val="-1"/>
        </w:rPr>
        <w:t xml:space="preserve"> </w:t>
      </w:r>
      <w:r>
        <w:t>vor</w:t>
      </w:r>
      <w:r>
        <w:rPr>
          <w:spacing w:val="-3"/>
        </w:rPr>
        <w:t xml:space="preserve"> </w:t>
      </w:r>
      <w:r>
        <w:t>dem Vergabeausschuss kann in englischer Sprache stattfinden.</w:t>
      </w:r>
    </w:p>
    <w:p w14:paraId="0354DB2D" w14:textId="77777777" w:rsidR="0023513B" w:rsidRDefault="0023513B" w:rsidP="0023513B">
      <w:pPr>
        <w:pStyle w:val="berschrift2"/>
        <w:spacing w:before="240"/>
        <w:ind w:left="0"/>
      </w:pPr>
      <w:r>
        <w:rPr>
          <w:color w:val="090909"/>
        </w:rPr>
        <w:t>Wie</w:t>
      </w:r>
      <w:r>
        <w:rPr>
          <w:color w:val="090909"/>
          <w:spacing w:val="-7"/>
        </w:rPr>
        <w:t xml:space="preserve"> </w:t>
      </w:r>
      <w:r>
        <w:rPr>
          <w:color w:val="090909"/>
        </w:rPr>
        <w:t>viel</w:t>
      </w:r>
      <w:r>
        <w:rPr>
          <w:color w:val="090909"/>
          <w:spacing w:val="-4"/>
        </w:rPr>
        <w:t xml:space="preserve"> </w:t>
      </w:r>
      <w:r>
        <w:rPr>
          <w:color w:val="090909"/>
        </w:rPr>
        <w:t>Zeit</w:t>
      </w:r>
      <w:r>
        <w:rPr>
          <w:color w:val="090909"/>
          <w:spacing w:val="-6"/>
        </w:rPr>
        <w:t xml:space="preserve"> </w:t>
      </w:r>
      <w:r>
        <w:rPr>
          <w:color w:val="090909"/>
        </w:rPr>
        <w:t>muss</w:t>
      </w:r>
      <w:r>
        <w:rPr>
          <w:color w:val="090909"/>
          <w:spacing w:val="-5"/>
        </w:rPr>
        <w:t xml:space="preserve"> </w:t>
      </w:r>
      <w:r>
        <w:rPr>
          <w:color w:val="090909"/>
        </w:rPr>
        <w:t>ich</w:t>
      </w:r>
      <w:r>
        <w:rPr>
          <w:color w:val="090909"/>
          <w:spacing w:val="-5"/>
        </w:rPr>
        <w:t xml:space="preserve"> </w:t>
      </w:r>
      <w:r>
        <w:rPr>
          <w:color w:val="090909"/>
        </w:rPr>
        <w:t>vom</w:t>
      </w:r>
      <w:r>
        <w:rPr>
          <w:color w:val="090909"/>
          <w:spacing w:val="-6"/>
        </w:rPr>
        <w:t xml:space="preserve"> </w:t>
      </w:r>
      <w:r>
        <w:rPr>
          <w:color w:val="090909"/>
        </w:rPr>
        <w:t>ersten</w:t>
      </w:r>
      <w:r>
        <w:rPr>
          <w:color w:val="090909"/>
          <w:spacing w:val="-6"/>
        </w:rPr>
        <w:t xml:space="preserve"> </w:t>
      </w:r>
      <w:r>
        <w:rPr>
          <w:color w:val="090909"/>
        </w:rPr>
        <w:t>Kontakt</w:t>
      </w:r>
      <w:r>
        <w:rPr>
          <w:color w:val="090909"/>
          <w:spacing w:val="-3"/>
        </w:rPr>
        <w:t xml:space="preserve"> </w:t>
      </w:r>
      <w:r>
        <w:rPr>
          <w:color w:val="090909"/>
        </w:rPr>
        <w:t>bis</w:t>
      </w:r>
      <w:r>
        <w:rPr>
          <w:color w:val="090909"/>
          <w:spacing w:val="-6"/>
        </w:rPr>
        <w:t xml:space="preserve"> </w:t>
      </w:r>
      <w:r>
        <w:rPr>
          <w:color w:val="090909"/>
        </w:rPr>
        <w:t>zum</w:t>
      </w:r>
      <w:r>
        <w:rPr>
          <w:color w:val="090909"/>
          <w:spacing w:val="-4"/>
        </w:rPr>
        <w:t xml:space="preserve"> </w:t>
      </w:r>
      <w:r>
        <w:rPr>
          <w:color w:val="090909"/>
        </w:rPr>
        <w:t>möglichen</w:t>
      </w:r>
      <w:r>
        <w:rPr>
          <w:color w:val="090909"/>
          <w:spacing w:val="-5"/>
        </w:rPr>
        <w:t xml:space="preserve"> </w:t>
      </w:r>
      <w:r>
        <w:rPr>
          <w:color w:val="090909"/>
        </w:rPr>
        <w:t>Bewilligungsbescheid</w:t>
      </w:r>
      <w:r>
        <w:rPr>
          <w:color w:val="090909"/>
          <w:spacing w:val="-4"/>
        </w:rPr>
        <w:t xml:space="preserve"> </w:t>
      </w:r>
      <w:r>
        <w:rPr>
          <w:color w:val="090909"/>
          <w:spacing w:val="-2"/>
        </w:rPr>
        <w:t>einrechnen?</w:t>
      </w:r>
    </w:p>
    <w:p w14:paraId="6968FD4D" w14:textId="272BBABD" w:rsidR="0023513B" w:rsidRDefault="0023513B" w:rsidP="00791149">
      <w:pPr>
        <w:pStyle w:val="Textkrper"/>
        <w:spacing w:line="276" w:lineRule="auto"/>
        <w:ind w:right="108"/>
        <w:jc w:val="both"/>
      </w:pPr>
      <w:r>
        <w:t xml:space="preserve">Bitte plant </w:t>
      </w:r>
      <w:r w:rsidR="002A1AD9">
        <w:t>ca.</w:t>
      </w:r>
      <w:r>
        <w:t xml:space="preserve"> drei Monate vom Erstkontakt bis zum etwaigen Bewilligungsbescheid ein. Hintergrund:</w:t>
      </w:r>
      <w:r>
        <w:rPr>
          <w:spacing w:val="-1"/>
        </w:rPr>
        <w:t xml:space="preserve"> </w:t>
      </w:r>
      <w:r>
        <w:t>Der</w:t>
      </w:r>
      <w:r>
        <w:rPr>
          <w:spacing w:val="-2"/>
        </w:rPr>
        <w:t xml:space="preserve"> </w:t>
      </w:r>
      <w:r>
        <w:t>Vergabeausschuss</w:t>
      </w:r>
      <w:r>
        <w:rPr>
          <w:spacing w:val="-2"/>
        </w:rPr>
        <w:t xml:space="preserve"> </w:t>
      </w:r>
      <w:r>
        <w:t>kommt</w:t>
      </w:r>
      <w:r>
        <w:rPr>
          <w:spacing w:val="-2"/>
        </w:rPr>
        <w:t xml:space="preserve"> </w:t>
      </w:r>
      <w:r>
        <w:t>im</w:t>
      </w:r>
      <w:r>
        <w:rPr>
          <w:spacing w:val="-1"/>
        </w:rPr>
        <w:t xml:space="preserve"> </w:t>
      </w:r>
      <w:r>
        <w:t>Durchschnitt</w:t>
      </w:r>
      <w:r>
        <w:rPr>
          <w:spacing w:val="-2"/>
        </w:rPr>
        <w:t xml:space="preserve"> </w:t>
      </w:r>
      <w:r>
        <w:t>etwa</w:t>
      </w:r>
      <w:r>
        <w:rPr>
          <w:spacing w:val="-2"/>
        </w:rPr>
        <w:t xml:space="preserve"> </w:t>
      </w:r>
      <w:r>
        <w:t>alle</w:t>
      </w:r>
      <w:r w:rsidR="002A1AD9">
        <w:rPr>
          <w:spacing w:val="-2"/>
        </w:rPr>
        <w:t xml:space="preserve"> 2-3 Monate </w:t>
      </w:r>
      <w:r>
        <w:t>zusammen,</w:t>
      </w:r>
      <w:r>
        <w:rPr>
          <w:spacing w:val="-2"/>
        </w:rPr>
        <w:t xml:space="preserve"> </w:t>
      </w:r>
      <w:r>
        <w:t>um</w:t>
      </w:r>
      <w:r>
        <w:rPr>
          <w:spacing w:val="-2"/>
        </w:rPr>
        <w:t xml:space="preserve"> </w:t>
      </w:r>
      <w:r>
        <w:t>über die Antragsteller zu entscheiden. In der Regel dauert die Erstellung eines vollständigen Antrags inklusive Anlagen ebenfalls ein paar Wochen. Bei zumeist starker Nachfrage nach dem Förderprogramm kann es zudem zu natürlichen Wartezeiten kommen.</w:t>
      </w:r>
    </w:p>
    <w:p w14:paraId="7BCA5667" w14:textId="77777777" w:rsidR="0023513B" w:rsidRDefault="0023513B" w:rsidP="0023513B">
      <w:pPr>
        <w:pStyle w:val="berschrift2"/>
        <w:spacing w:before="240" w:line="273" w:lineRule="auto"/>
        <w:ind w:left="0" w:right="110"/>
      </w:pPr>
      <w:r>
        <w:rPr>
          <w:color w:val="090909"/>
        </w:rPr>
        <w:t>Ich</w:t>
      </w:r>
      <w:r>
        <w:rPr>
          <w:color w:val="090909"/>
          <w:spacing w:val="-11"/>
        </w:rPr>
        <w:t xml:space="preserve"> </w:t>
      </w:r>
      <w:r>
        <w:rPr>
          <w:color w:val="090909"/>
        </w:rPr>
        <w:t>habe</w:t>
      </w:r>
      <w:r>
        <w:rPr>
          <w:color w:val="090909"/>
          <w:spacing w:val="-11"/>
        </w:rPr>
        <w:t xml:space="preserve"> </w:t>
      </w:r>
      <w:r>
        <w:rPr>
          <w:color w:val="090909"/>
        </w:rPr>
        <w:t>die</w:t>
      </w:r>
      <w:r>
        <w:rPr>
          <w:color w:val="090909"/>
          <w:spacing w:val="-11"/>
        </w:rPr>
        <w:t xml:space="preserve"> </w:t>
      </w:r>
      <w:r>
        <w:rPr>
          <w:color w:val="090909"/>
        </w:rPr>
        <w:t>Antragsunterlagen</w:t>
      </w:r>
      <w:r>
        <w:rPr>
          <w:color w:val="090909"/>
          <w:spacing w:val="-11"/>
        </w:rPr>
        <w:t xml:space="preserve"> </w:t>
      </w:r>
      <w:r>
        <w:rPr>
          <w:color w:val="090909"/>
        </w:rPr>
        <w:t>für</w:t>
      </w:r>
      <w:r>
        <w:rPr>
          <w:color w:val="090909"/>
          <w:spacing w:val="-9"/>
        </w:rPr>
        <w:t xml:space="preserve"> </w:t>
      </w:r>
      <w:r w:rsidR="004A21B4" w:rsidRPr="004A21B4">
        <w:rPr>
          <w:color w:val="090909"/>
        </w:rPr>
        <w:t>InnoFinTech</w:t>
      </w:r>
      <w:r>
        <w:rPr>
          <w:color w:val="090909"/>
          <w:spacing w:val="-9"/>
        </w:rPr>
        <w:t xml:space="preserve"> </w:t>
      </w:r>
      <w:r>
        <w:rPr>
          <w:color w:val="090909"/>
        </w:rPr>
        <w:t>über</w:t>
      </w:r>
      <w:r>
        <w:rPr>
          <w:color w:val="090909"/>
          <w:spacing w:val="-9"/>
        </w:rPr>
        <w:t xml:space="preserve"> </w:t>
      </w:r>
      <w:r>
        <w:rPr>
          <w:color w:val="090909"/>
        </w:rPr>
        <w:t>einen</w:t>
      </w:r>
      <w:r>
        <w:rPr>
          <w:color w:val="090909"/>
          <w:spacing w:val="-11"/>
        </w:rPr>
        <w:t xml:space="preserve"> </w:t>
      </w:r>
      <w:r>
        <w:rPr>
          <w:color w:val="090909"/>
        </w:rPr>
        <w:t>Gründungsberater</w:t>
      </w:r>
      <w:r>
        <w:rPr>
          <w:color w:val="090909"/>
          <w:spacing w:val="-12"/>
        </w:rPr>
        <w:t xml:space="preserve"> </w:t>
      </w:r>
      <w:r>
        <w:rPr>
          <w:color w:val="090909"/>
        </w:rPr>
        <w:t>oder</w:t>
      </w:r>
      <w:r>
        <w:rPr>
          <w:color w:val="090909"/>
          <w:spacing w:val="-9"/>
        </w:rPr>
        <w:t xml:space="preserve"> </w:t>
      </w:r>
      <w:r>
        <w:rPr>
          <w:color w:val="090909"/>
        </w:rPr>
        <w:t>auf</w:t>
      </w:r>
      <w:r>
        <w:rPr>
          <w:color w:val="090909"/>
          <w:spacing w:val="-10"/>
        </w:rPr>
        <w:t xml:space="preserve"> </w:t>
      </w:r>
      <w:r>
        <w:rPr>
          <w:color w:val="090909"/>
        </w:rPr>
        <w:t>anderem</w:t>
      </w:r>
      <w:r>
        <w:rPr>
          <w:color w:val="090909"/>
          <w:spacing w:val="-10"/>
        </w:rPr>
        <w:t xml:space="preserve"> </w:t>
      </w:r>
      <w:r>
        <w:rPr>
          <w:color w:val="090909"/>
        </w:rPr>
        <w:t>Wege erhalten. Kann ich diese nun ausfüllen und direkt an Euch senden?</w:t>
      </w:r>
    </w:p>
    <w:p w14:paraId="1C619FB0" w14:textId="77777777" w:rsidR="0023513B" w:rsidRDefault="0023513B" w:rsidP="0023513B">
      <w:pPr>
        <w:pStyle w:val="Textkrper"/>
        <w:spacing w:before="5" w:line="276" w:lineRule="auto"/>
        <w:ind w:right="109"/>
        <w:jc w:val="both"/>
      </w:pPr>
      <w:r>
        <w:t>Solltet ihr die Antragsunterlagen über Dritte erhalten haben, so möchten wir euch bitten, auf eine Zusendung zu verzichten und den oben beschriebenen Prozess einzuhalten.</w:t>
      </w:r>
    </w:p>
    <w:p w14:paraId="6837D690" w14:textId="4813B8A7" w:rsidR="0023513B" w:rsidRDefault="0023513B" w:rsidP="0023513B">
      <w:pPr>
        <w:pStyle w:val="Textkrper"/>
        <w:spacing w:line="276" w:lineRule="auto"/>
        <w:ind w:right="107"/>
        <w:jc w:val="both"/>
      </w:pPr>
      <w:r>
        <w:t>Um</w:t>
      </w:r>
      <w:r>
        <w:rPr>
          <w:spacing w:val="-6"/>
        </w:rPr>
        <w:t xml:space="preserve"> </w:t>
      </w:r>
      <w:r>
        <w:t>euer</w:t>
      </w:r>
      <w:r>
        <w:rPr>
          <w:spacing w:val="-7"/>
        </w:rPr>
        <w:t xml:space="preserve"> </w:t>
      </w:r>
      <w:r>
        <w:t>Geschäftsmodell</w:t>
      </w:r>
      <w:r>
        <w:rPr>
          <w:spacing w:val="-9"/>
        </w:rPr>
        <w:t xml:space="preserve"> </w:t>
      </w:r>
      <w:r>
        <w:t>hinsichtlich</w:t>
      </w:r>
      <w:r>
        <w:rPr>
          <w:spacing w:val="-5"/>
        </w:rPr>
        <w:t xml:space="preserve"> </w:t>
      </w:r>
      <w:r>
        <w:t>Förderfähigkeit</w:t>
      </w:r>
      <w:r>
        <w:rPr>
          <w:spacing w:val="-7"/>
        </w:rPr>
        <w:t xml:space="preserve"> </w:t>
      </w:r>
      <w:r>
        <w:t>zügig</w:t>
      </w:r>
      <w:r>
        <w:rPr>
          <w:spacing w:val="-5"/>
        </w:rPr>
        <w:t xml:space="preserve"> </w:t>
      </w:r>
      <w:r>
        <w:t>bewerten</w:t>
      </w:r>
      <w:r>
        <w:rPr>
          <w:spacing w:val="-5"/>
        </w:rPr>
        <w:t xml:space="preserve"> </w:t>
      </w:r>
      <w:r>
        <w:t>zu</w:t>
      </w:r>
      <w:r>
        <w:rPr>
          <w:spacing w:val="-7"/>
        </w:rPr>
        <w:t xml:space="preserve"> </w:t>
      </w:r>
      <w:r>
        <w:t>können,</w:t>
      </w:r>
      <w:r>
        <w:rPr>
          <w:spacing w:val="-7"/>
        </w:rPr>
        <w:t xml:space="preserve"> </w:t>
      </w:r>
      <w:r>
        <w:t>benötigen</w:t>
      </w:r>
      <w:r>
        <w:rPr>
          <w:spacing w:val="-7"/>
        </w:rPr>
        <w:t xml:space="preserve"> </w:t>
      </w:r>
      <w:r>
        <w:t>wir</w:t>
      </w:r>
      <w:r>
        <w:rPr>
          <w:spacing w:val="-7"/>
        </w:rPr>
        <w:t xml:space="preserve"> </w:t>
      </w:r>
      <w:r>
        <w:t xml:space="preserve">zunächst nur </w:t>
      </w:r>
      <w:bookmarkStart w:id="0" w:name="_GoBack"/>
      <w:bookmarkEnd w:id="0"/>
      <w:r>
        <w:t>die Projektbeschreibung sowie ein starkes Pitch</w:t>
      </w:r>
      <w:r>
        <w:rPr>
          <w:spacing w:val="-13"/>
        </w:rPr>
        <w:t xml:space="preserve"> </w:t>
      </w:r>
      <w:r>
        <w:t>Deck.</w:t>
      </w:r>
      <w:r>
        <w:rPr>
          <w:spacing w:val="-12"/>
        </w:rPr>
        <w:t xml:space="preserve"> </w:t>
      </w:r>
      <w:r>
        <w:t>Erst</w:t>
      </w:r>
      <w:r>
        <w:rPr>
          <w:spacing w:val="-12"/>
        </w:rPr>
        <w:t xml:space="preserve"> </w:t>
      </w:r>
      <w:r>
        <w:t>wenn</w:t>
      </w:r>
      <w:r>
        <w:rPr>
          <w:spacing w:val="-13"/>
        </w:rPr>
        <w:t xml:space="preserve"> </w:t>
      </w:r>
      <w:r>
        <w:t>wir</w:t>
      </w:r>
      <w:r>
        <w:rPr>
          <w:spacing w:val="-9"/>
        </w:rPr>
        <w:t xml:space="preserve"> </w:t>
      </w:r>
      <w:r>
        <w:t>zu</w:t>
      </w:r>
      <w:r>
        <w:rPr>
          <w:spacing w:val="-11"/>
        </w:rPr>
        <w:t xml:space="preserve"> </w:t>
      </w:r>
      <w:r>
        <w:t>dem</w:t>
      </w:r>
      <w:r>
        <w:rPr>
          <w:spacing w:val="-11"/>
        </w:rPr>
        <w:t xml:space="preserve"> </w:t>
      </w:r>
      <w:r>
        <w:t>Schluss</w:t>
      </w:r>
      <w:r>
        <w:rPr>
          <w:spacing w:val="-12"/>
        </w:rPr>
        <w:t xml:space="preserve"> </w:t>
      </w:r>
      <w:r>
        <w:t>kommen,</w:t>
      </w:r>
      <w:r>
        <w:rPr>
          <w:spacing w:val="-10"/>
        </w:rPr>
        <w:t xml:space="preserve"> </w:t>
      </w:r>
      <w:r>
        <w:t>dass</w:t>
      </w:r>
      <w:r>
        <w:rPr>
          <w:spacing w:val="-8"/>
        </w:rPr>
        <w:t xml:space="preserve"> </w:t>
      </w:r>
      <w:r>
        <w:t>euer</w:t>
      </w:r>
      <w:r>
        <w:rPr>
          <w:spacing w:val="-12"/>
        </w:rPr>
        <w:t xml:space="preserve"> </w:t>
      </w:r>
      <w:r w:rsidR="002A1AD9">
        <w:t>Unternehmen</w:t>
      </w:r>
      <w:r>
        <w:rPr>
          <w:spacing w:val="-9"/>
        </w:rPr>
        <w:t xml:space="preserve"> </w:t>
      </w:r>
      <w:r>
        <w:t>zum</w:t>
      </w:r>
      <w:r w:rsidR="004A21B4">
        <w:t xml:space="preserve"> </w:t>
      </w:r>
      <w:r w:rsidR="004A21B4" w:rsidRPr="004A21B4">
        <w:t>InnoFinTech</w:t>
      </w:r>
      <w:r>
        <w:t>-Programm</w:t>
      </w:r>
      <w:r>
        <w:rPr>
          <w:spacing w:val="-9"/>
        </w:rPr>
        <w:t xml:space="preserve"> </w:t>
      </w:r>
      <w:r>
        <w:t>passen könnte, gehen wir gemeinsam die nächsten Schritte mit euch.</w:t>
      </w:r>
    </w:p>
    <w:p w14:paraId="36BDDC14" w14:textId="77777777" w:rsidR="00A6360A" w:rsidRPr="00830AAD" w:rsidRDefault="00A6360A"/>
    <w:sectPr w:rsidR="00A6360A" w:rsidRPr="00830AA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3F61A" w14:textId="77777777" w:rsidR="00A6360A" w:rsidRDefault="00A6360A" w:rsidP="00A6360A">
      <w:pPr>
        <w:spacing w:after="0" w:line="240" w:lineRule="auto"/>
      </w:pPr>
      <w:r>
        <w:separator/>
      </w:r>
    </w:p>
  </w:endnote>
  <w:endnote w:type="continuationSeparator" w:id="0">
    <w:p w14:paraId="61C66D72" w14:textId="77777777" w:rsidR="00A6360A" w:rsidRDefault="00A6360A" w:rsidP="00A6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CA25" w14:textId="77777777" w:rsidR="0023513B" w:rsidRDefault="0023513B">
    <w:pPr>
      <w:pStyle w:val="Textkrper"/>
      <w:spacing w:line="14" w:lineRule="auto"/>
      <w:rPr>
        <w:sz w:val="20"/>
      </w:rPr>
    </w:pPr>
    <w:r>
      <w:rPr>
        <w:noProof/>
        <w:lang w:eastAsia="de-DE"/>
      </w:rPr>
      <w:drawing>
        <wp:anchor distT="0" distB="0" distL="0" distR="0" simplePos="0" relativeHeight="251660288" behindDoc="1" locked="0" layoutInCell="1" allowOverlap="1" wp14:anchorId="2EC4EEE4" wp14:editId="540D66F6">
          <wp:simplePos x="0" y="0"/>
          <wp:positionH relativeFrom="page">
            <wp:posOffset>976630</wp:posOffset>
          </wp:positionH>
          <wp:positionV relativeFrom="page">
            <wp:posOffset>9861025</wp:posOffset>
          </wp:positionV>
          <wp:extent cx="1276350" cy="247576"/>
          <wp:effectExtent l="0" t="0" r="0" b="0"/>
          <wp:wrapNone/>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276350" cy="247576"/>
                  </a:xfrm>
                  <a:prstGeom prst="rect">
                    <a:avLst/>
                  </a:prstGeom>
                </pic:spPr>
              </pic:pic>
            </a:graphicData>
          </a:graphic>
        </wp:anchor>
      </w:drawing>
    </w:r>
    <w:r>
      <w:rPr>
        <w:noProof/>
        <w:lang w:eastAsia="de-DE"/>
      </w:rPr>
      <mc:AlternateContent>
        <mc:Choice Requires="wps">
          <w:drawing>
            <wp:anchor distT="0" distB="0" distL="0" distR="0" simplePos="0" relativeHeight="251661312" behindDoc="1" locked="0" layoutInCell="1" allowOverlap="1" wp14:anchorId="2133C5CF" wp14:editId="5A3852E4">
              <wp:simplePos x="0" y="0"/>
              <wp:positionH relativeFrom="page">
                <wp:posOffset>6609333</wp:posOffset>
              </wp:positionH>
              <wp:positionV relativeFrom="page">
                <wp:posOffset>9649155</wp:posOffset>
              </wp:positionV>
              <wp:extent cx="246379"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65735"/>
                      </a:xfrm>
                      <a:prstGeom prst="rect">
                        <a:avLst/>
                      </a:prstGeom>
                    </wps:spPr>
                    <wps:txbx>
                      <w:txbxContent>
                        <w:p w14:paraId="620B65A6" w14:textId="6BDF9214" w:rsidR="0023513B" w:rsidRDefault="0023513B">
                          <w:pPr>
                            <w:pStyle w:val="Textkrper"/>
                            <w:spacing w:line="245" w:lineRule="exact"/>
                            <w:ind w:left="60"/>
                          </w:pPr>
                          <w:r>
                            <w:rPr>
                              <w:spacing w:val="-5"/>
                            </w:rPr>
                            <w:fldChar w:fldCharType="begin"/>
                          </w:r>
                          <w:r>
                            <w:rPr>
                              <w:spacing w:val="-5"/>
                            </w:rPr>
                            <w:instrText xml:space="preserve"> PAGE </w:instrText>
                          </w:r>
                          <w:r>
                            <w:rPr>
                              <w:spacing w:val="-5"/>
                            </w:rPr>
                            <w:fldChar w:fldCharType="separate"/>
                          </w:r>
                          <w:r w:rsidR="002A1AD9">
                            <w:rPr>
                              <w:noProof/>
                              <w:spacing w:val="-5"/>
                            </w:rPr>
                            <w:t>3</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sidR="002A1AD9">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w14:anchorId="2133C5CF" id="_x0000_t202" coordsize="21600,21600" o:spt="202" path="m,l,21600r21600,l21600,xe">
              <v:stroke joinstyle="miter"/>
              <v:path gradientshapeok="t" o:connecttype="rect"/>
            </v:shapetype>
            <v:shape id="Textbox 3" o:spid="_x0000_s1026" type="#_x0000_t202" style="position:absolute;margin-left:520.4pt;margin-top:759.8pt;width:19.4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" filled="f" stroked="f">
              <v:path arrowok="t"/>
              <v:textbox inset="0,0,0,0">
                <w:txbxContent>
                  <w:p w14:paraId="620B65A6" w14:textId="6BDF9214" w:rsidR="0023513B" w:rsidRDefault="0023513B">
                    <w:pPr>
                      <w:pStyle w:val="Textkrper"/>
                      <w:spacing w:line="245" w:lineRule="exact"/>
                      <w:ind w:left="60"/>
                    </w:pPr>
                    <w:r>
                      <w:rPr>
                        <w:spacing w:val="-5"/>
                      </w:rPr>
                      <w:fldChar w:fldCharType="begin"/>
                    </w:r>
                    <w:r>
                      <w:rPr>
                        <w:spacing w:val="-5"/>
                      </w:rPr>
                      <w:instrText xml:space="preserve"> PAGE </w:instrText>
                    </w:r>
                    <w:r>
                      <w:rPr>
                        <w:spacing w:val="-5"/>
                      </w:rPr>
                      <w:fldChar w:fldCharType="separate"/>
                    </w:r>
                    <w:r w:rsidR="002A1AD9">
                      <w:rPr>
                        <w:noProof/>
                        <w:spacing w:val="-5"/>
                      </w:rPr>
                      <w:t>3</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sidR="002A1AD9">
                      <w:rPr>
                        <w:noProof/>
                        <w:spacing w:val="-5"/>
                      </w:rPr>
                      <w:t>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65E7" w14:textId="5EFFD5D3" w:rsidR="00056F6E" w:rsidRPr="00056F6E" w:rsidRDefault="00056F6E">
    <w:pPr>
      <w:pStyle w:val="Fuzeile"/>
      <w:rPr>
        <w:sz w:val="16"/>
        <w:szCs w:val="16"/>
      </w:rPr>
    </w:pPr>
    <w:r w:rsidRPr="00056F6E">
      <w:rPr>
        <w:noProof/>
        <w:sz w:val="16"/>
        <w:szCs w:val="16"/>
        <w:lang w:eastAsia="de-DE"/>
      </w:rPr>
      <w:drawing>
        <wp:inline distT="0" distB="0" distL="0" distR="0" wp14:anchorId="47331391" wp14:editId="0D827D3E">
          <wp:extent cx="1819275" cy="531145"/>
          <wp:effectExtent l="0" t="0" r="0" b="0"/>
          <wp:docPr id="1" name="Grafik 1" descr="M:\Marketing\Werbemittel\IFB_HH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Werbemittel\IFB_HH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530" cy="546109"/>
                  </a:xfrm>
                  <a:prstGeom prst="rect">
                    <a:avLst/>
                  </a:prstGeom>
                  <a:noFill/>
                  <a:ln>
                    <a:noFill/>
                  </a:ln>
                </pic:spPr>
              </pic:pic>
            </a:graphicData>
          </a:graphic>
        </wp:inline>
      </w:drawing>
    </w:r>
    <w:r w:rsidRPr="00056F6E">
      <w:rPr>
        <w:sz w:val="16"/>
        <w:szCs w:val="16"/>
      </w:rPr>
      <w:tab/>
    </w:r>
    <w:r w:rsidRPr="00056F6E">
      <w:rPr>
        <w:sz w:val="16"/>
        <w:szCs w:val="16"/>
      </w:rPr>
      <w:tab/>
    </w:r>
    <w:r w:rsidRPr="00056F6E">
      <w:rPr>
        <w:rFonts w:asciiTheme="majorHAnsi" w:eastAsiaTheme="majorEastAsia" w:hAnsiTheme="majorHAnsi" w:cstheme="majorBidi"/>
        <w:sz w:val="16"/>
        <w:szCs w:val="16"/>
      </w:rPr>
      <w:t xml:space="preserve">Seite </w:t>
    </w:r>
    <w:r w:rsidRPr="00056F6E">
      <w:rPr>
        <w:rFonts w:asciiTheme="majorHAnsi" w:eastAsiaTheme="majorEastAsia" w:hAnsiTheme="majorHAnsi" w:cstheme="majorBidi"/>
        <w:bCs/>
        <w:sz w:val="16"/>
        <w:szCs w:val="16"/>
      </w:rPr>
      <w:fldChar w:fldCharType="begin"/>
    </w:r>
    <w:r w:rsidRPr="00056F6E">
      <w:rPr>
        <w:rFonts w:asciiTheme="majorHAnsi" w:eastAsiaTheme="majorEastAsia" w:hAnsiTheme="majorHAnsi" w:cstheme="majorBidi"/>
        <w:bCs/>
        <w:sz w:val="16"/>
        <w:szCs w:val="16"/>
      </w:rPr>
      <w:instrText>PAGE  \* Arabic  \* MERGEFORMAT</w:instrText>
    </w:r>
    <w:r w:rsidRPr="00056F6E">
      <w:rPr>
        <w:rFonts w:asciiTheme="majorHAnsi" w:eastAsiaTheme="majorEastAsia" w:hAnsiTheme="majorHAnsi" w:cstheme="majorBidi"/>
        <w:bCs/>
        <w:sz w:val="16"/>
        <w:szCs w:val="16"/>
      </w:rPr>
      <w:fldChar w:fldCharType="separate"/>
    </w:r>
    <w:r w:rsidR="002A1AD9">
      <w:rPr>
        <w:rFonts w:asciiTheme="majorHAnsi" w:eastAsiaTheme="majorEastAsia" w:hAnsiTheme="majorHAnsi" w:cstheme="majorBidi"/>
        <w:bCs/>
        <w:noProof/>
        <w:sz w:val="16"/>
        <w:szCs w:val="16"/>
      </w:rPr>
      <w:t>4</w:t>
    </w:r>
    <w:r w:rsidRPr="00056F6E">
      <w:rPr>
        <w:rFonts w:asciiTheme="majorHAnsi" w:eastAsiaTheme="majorEastAsia" w:hAnsiTheme="majorHAnsi" w:cstheme="majorBidi"/>
        <w:bCs/>
        <w:sz w:val="16"/>
        <w:szCs w:val="16"/>
      </w:rPr>
      <w:fldChar w:fldCharType="end"/>
    </w:r>
    <w:r w:rsidRPr="00056F6E">
      <w:rPr>
        <w:rFonts w:asciiTheme="majorHAnsi" w:eastAsiaTheme="majorEastAsia" w:hAnsiTheme="majorHAnsi" w:cstheme="majorBidi"/>
        <w:sz w:val="16"/>
        <w:szCs w:val="16"/>
      </w:rPr>
      <w:t xml:space="preserve"> von </w:t>
    </w:r>
    <w:r w:rsidRPr="00056F6E">
      <w:rPr>
        <w:rFonts w:asciiTheme="majorHAnsi" w:eastAsiaTheme="majorEastAsia" w:hAnsiTheme="majorHAnsi" w:cstheme="majorBidi"/>
        <w:bCs/>
        <w:sz w:val="16"/>
        <w:szCs w:val="16"/>
      </w:rPr>
      <w:fldChar w:fldCharType="begin"/>
    </w:r>
    <w:r w:rsidRPr="00056F6E">
      <w:rPr>
        <w:rFonts w:asciiTheme="majorHAnsi" w:eastAsiaTheme="majorEastAsia" w:hAnsiTheme="majorHAnsi" w:cstheme="majorBidi"/>
        <w:bCs/>
        <w:sz w:val="16"/>
        <w:szCs w:val="16"/>
      </w:rPr>
      <w:instrText>NUMPAGES  \* Arabic  \* MERGEFORMAT</w:instrText>
    </w:r>
    <w:r w:rsidRPr="00056F6E">
      <w:rPr>
        <w:rFonts w:asciiTheme="majorHAnsi" w:eastAsiaTheme="majorEastAsia" w:hAnsiTheme="majorHAnsi" w:cstheme="majorBidi"/>
        <w:bCs/>
        <w:sz w:val="16"/>
        <w:szCs w:val="16"/>
      </w:rPr>
      <w:fldChar w:fldCharType="separate"/>
    </w:r>
    <w:r w:rsidR="002A1AD9">
      <w:rPr>
        <w:rFonts w:asciiTheme="majorHAnsi" w:eastAsiaTheme="majorEastAsia" w:hAnsiTheme="majorHAnsi" w:cstheme="majorBidi"/>
        <w:bCs/>
        <w:noProof/>
        <w:sz w:val="16"/>
        <w:szCs w:val="16"/>
      </w:rPr>
      <w:t>4</w:t>
    </w:r>
    <w:r w:rsidRPr="00056F6E">
      <w:rPr>
        <w:rFonts w:asciiTheme="majorHAnsi" w:eastAsiaTheme="majorEastAsia" w:hAnsiTheme="majorHAnsi" w:cstheme="majorBidi"/>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DD206" w14:textId="77777777" w:rsidR="00A6360A" w:rsidRDefault="00A6360A" w:rsidP="00A6360A">
      <w:pPr>
        <w:spacing w:after="0" w:line="240" w:lineRule="auto"/>
      </w:pPr>
      <w:r>
        <w:separator/>
      </w:r>
    </w:p>
  </w:footnote>
  <w:footnote w:type="continuationSeparator" w:id="0">
    <w:p w14:paraId="2EF5F33B" w14:textId="77777777" w:rsidR="00A6360A" w:rsidRDefault="00A6360A" w:rsidP="00A6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E4A9" w14:textId="77777777" w:rsidR="0023513B" w:rsidRDefault="0023513B">
    <w:pPr>
      <w:pStyle w:val="Textkrper"/>
      <w:spacing w:line="14" w:lineRule="auto"/>
      <w:rPr>
        <w:sz w:val="20"/>
      </w:rPr>
    </w:pPr>
    <w:r>
      <w:rPr>
        <w:noProof/>
        <w:lang w:eastAsia="de-DE"/>
      </w:rPr>
      <w:drawing>
        <wp:anchor distT="0" distB="0" distL="0" distR="0" simplePos="0" relativeHeight="251659264" behindDoc="1" locked="0" layoutInCell="1" allowOverlap="1" wp14:anchorId="6A625602" wp14:editId="598A6EAE">
          <wp:simplePos x="0" y="0"/>
          <wp:positionH relativeFrom="page">
            <wp:posOffset>5513256</wp:posOffset>
          </wp:positionH>
          <wp:positionV relativeFrom="page">
            <wp:posOffset>450214</wp:posOffset>
          </wp:positionV>
          <wp:extent cx="1326963" cy="506729"/>
          <wp:effectExtent l="0" t="0" r="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26963" cy="5067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E19A" w14:textId="77777777" w:rsidR="00056F6E" w:rsidRDefault="00056F6E" w:rsidP="00056F6E">
    <w:pPr>
      <w:pStyle w:val="Kopfzeile"/>
      <w:jc w:val="right"/>
    </w:pPr>
    <w:r w:rsidRPr="00056F6E">
      <w:rPr>
        <w:noProof/>
        <w:lang w:eastAsia="de-DE"/>
      </w:rPr>
      <w:drawing>
        <wp:inline distT="0" distB="0" distL="0" distR="0" wp14:anchorId="123373D9" wp14:editId="5AF013C3">
          <wp:extent cx="990600" cy="361992"/>
          <wp:effectExtent l="0" t="0" r="0" b="0"/>
          <wp:docPr id="2" name="Grafik 2" descr="M:\Marketing\Werbemittel\IFB Innostarter\Digital\png\klein\140526_IFB_IS_Logo_rgb_75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rketing\Werbemittel\IFB Innostarter\Digital\png\klein\140526_IFB_IS_Logo_rgb_75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418" cy="3663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4B1"/>
    <w:multiLevelType w:val="hybridMultilevel"/>
    <w:tmpl w:val="FDF674B6"/>
    <w:lvl w:ilvl="0" w:tplc="A6FEDA2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74A02"/>
    <w:multiLevelType w:val="hybridMultilevel"/>
    <w:tmpl w:val="65DE8898"/>
    <w:lvl w:ilvl="0" w:tplc="A6FEDA2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4306E"/>
    <w:multiLevelType w:val="hybridMultilevel"/>
    <w:tmpl w:val="3BFCC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A1463"/>
    <w:multiLevelType w:val="hybridMultilevel"/>
    <w:tmpl w:val="62A4B522"/>
    <w:lvl w:ilvl="0" w:tplc="A6FEDA2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A63E2"/>
    <w:multiLevelType w:val="hybridMultilevel"/>
    <w:tmpl w:val="38D233C4"/>
    <w:lvl w:ilvl="0" w:tplc="1E6A4630">
      <w:numFmt w:val="bullet"/>
      <w:lvlText w:val=""/>
      <w:lvlJc w:val="left"/>
      <w:pPr>
        <w:ind w:left="735" w:hanging="375"/>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C63DCC"/>
    <w:multiLevelType w:val="hybridMultilevel"/>
    <w:tmpl w:val="F5BEFA48"/>
    <w:lvl w:ilvl="0" w:tplc="A6FEDA2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6E"/>
    <w:rsid w:val="00056F6E"/>
    <w:rsid w:val="000F1325"/>
    <w:rsid w:val="001A26E8"/>
    <w:rsid w:val="002132A3"/>
    <w:rsid w:val="0023513B"/>
    <w:rsid w:val="002549A3"/>
    <w:rsid w:val="002A1AD9"/>
    <w:rsid w:val="00311EDB"/>
    <w:rsid w:val="0036626E"/>
    <w:rsid w:val="003F268D"/>
    <w:rsid w:val="003F60E8"/>
    <w:rsid w:val="004A21B4"/>
    <w:rsid w:val="005D245F"/>
    <w:rsid w:val="00791149"/>
    <w:rsid w:val="00830AAD"/>
    <w:rsid w:val="00925D96"/>
    <w:rsid w:val="0097052B"/>
    <w:rsid w:val="009E092C"/>
    <w:rsid w:val="00A6360A"/>
    <w:rsid w:val="00B1268F"/>
    <w:rsid w:val="00B63151"/>
    <w:rsid w:val="00B9313B"/>
    <w:rsid w:val="00C6436E"/>
    <w:rsid w:val="00D95269"/>
    <w:rsid w:val="00EB7C0B"/>
    <w:rsid w:val="00FE3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F84ED"/>
  <w15:chartTrackingRefBased/>
  <w15:docId w15:val="{F017001C-975A-4575-B845-43A6D0F7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351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1"/>
    <w:qFormat/>
    <w:rsid w:val="0023513B"/>
    <w:pPr>
      <w:widowControl w:val="0"/>
      <w:autoSpaceDE w:val="0"/>
      <w:autoSpaceDN w:val="0"/>
      <w:spacing w:after="0" w:line="240" w:lineRule="auto"/>
      <w:ind w:left="118"/>
      <w:jc w:val="both"/>
      <w:outlineLvl w:val="1"/>
    </w:pPr>
    <w:rPr>
      <w:rFonts w:ascii="Calibri" w:eastAsia="Calibri" w:hAnsi="Calibri" w:cs="Calibr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36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360A"/>
  </w:style>
  <w:style w:type="paragraph" w:styleId="Fuzeile">
    <w:name w:val="footer"/>
    <w:basedOn w:val="Standard"/>
    <w:link w:val="FuzeileZchn"/>
    <w:uiPriority w:val="99"/>
    <w:unhideWhenUsed/>
    <w:rsid w:val="00A636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360A"/>
  </w:style>
  <w:style w:type="paragraph" w:styleId="Listenabsatz">
    <w:name w:val="List Paragraph"/>
    <w:basedOn w:val="Standard"/>
    <w:uiPriority w:val="1"/>
    <w:qFormat/>
    <w:rsid w:val="00A6360A"/>
    <w:pPr>
      <w:ind w:left="720"/>
      <w:contextualSpacing/>
    </w:pPr>
  </w:style>
  <w:style w:type="character" w:customStyle="1" w:styleId="berschrift2Zchn">
    <w:name w:val="Überschrift 2 Zchn"/>
    <w:basedOn w:val="Absatz-Standardschriftart"/>
    <w:link w:val="berschrift2"/>
    <w:uiPriority w:val="1"/>
    <w:rsid w:val="0023513B"/>
    <w:rPr>
      <w:rFonts w:ascii="Calibri" w:eastAsia="Calibri" w:hAnsi="Calibri" w:cs="Calibri"/>
      <w:b/>
      <w:bCs/>
    </w:rPr>
  </w:style>
  <w:style w:type="paragraph" w:styleId="Textkrper">
    <w:name w:val="Body Text"/>
    <w:basedOn w:val="Standard"/>
    <w:link w:val="TextkrperZchn"/>
    <w:uiPriority w:val="1"/>
    <w:qFormat/>
    <w:rsid w:val="0023513B"/>
    <w:pPr>
      <w:widowControl w:val="0"/>
      <w:autoSpaceDE w:val="0"/>
      <w:autoSpaceDN w:val="0"/>
      <w:spacing w:after="0" w:line="240" w:lineRule="auto"/>
    </w:pPr>
    <w:rPr>
      <w:rFonts w:ascii="Calibri" w:eastAsia="Calibri" w:hAnsi="Calibri" w:cs="Calibri"/>
    </w:rPr>
  </w:style>
  <w:style w:type="character" w:customStyle="1" w:styleId="TextkrperZchn">
    <w:name w:val="Textkörper Zchn"/>
    <w:basedOn w:val="Absatz-Standardschriftart"/>
    <w:link w:val="Textkrper"/>
    <w:uiPriority w:val="1"/>
    <w:rsid w:val="0023513B"/>
    <w:rPr>
      <w:rFonts w:ascii="Calibri" w:eastAsia="Calibri" w:hAnsi="Calibri" w:cs="Calibri"/>
    </w:rPr>
  </w:style>
  <w:style w:type="paragraph" w:styleId="Sprechblasentext">
    <w:name w:val="Balloon Text"/>
    <w:basedOn w:val="Standard"/>
    <w:link w:val="SprechblasentextZchn"/>
    <w:uiPriority w:val="99"/>
    <w:semiHidden/>
    <w:unhideWhenUsed/>
    <w:rsid w:val="002351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513B"/>
    <w:rPr>
      <w:rFonts w:ascii="Segoe UI" w:hAnsi="Segoe UI" w:cs="Segoe UI"/>
      <w:sz w:val="18"/>
      <w:szCs w:val="18"/>
    </w:rPr>
  </w:style>
  <w:style w:type="character" w:customStyle="1" w:styleId="berschrift1Zchn">
    <w:name w:val="Überschrift 1 Zchn"/>
    <w:basedOn w:val="Absatz-Standardschriftart"/>
    <w:link w:val="berschrift1"/>
    <w:uiPriority w:val="9"/>
    <w:rsid w:val="0023513B"/>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B9313B"/>
    <w:rPr>
      <w:sz w:val="16"/>
      <w:szCs w:val="16"/>
    </w:rPr>
  </w:style>
  <w:style w:type="paragraph" w:styleId="Kommentartext">
    <w:name w:val="annotation text"/>
    <w:basedOn w:val="Standard"/>
    <w:link w:val="KommentartextZchn"/>
    <w:uiPriority w:val="99"/>
    <w:semiHidden/>
    <w:unhideWhenUsed/>
    <w:rsid w:val="00B931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313B"/>
    <w:rPr>
      <w:sz w:val="20"/>
      <w:szCs w:val="20"/>
    </w:rPr>
  </w:style>
  <w:style w:type="paragraph" w:styleId="Kommentarthema">
    <w:name w:val="annotation subject"/>
    <w:basedOn w:val="Kommentartext"/>
    <w:next w:val="Kommentartext"/>
    <w:link w:val="KommentarthemaZchn"/>
    <w:uiPriority w:val="99"/>
    <w:semiHidden/>
    <w:unhideWhenUsed/>
    <w:rsid w:val="00B9313B"/>
    <w:rPr>
      <w:b/>
      <w:bCs/>
    </w:rPr>
  </w:style>
  <w:style w:type="character" w:customStyle="1" w:styleId="KommentarthemaZchn">
    <w:name w:val="Kommentarthema Zchn"/>
    <w:basedOn w:val="KommentartextZchn"/>
    <w:link w:val="Kommentarthema"/>
    <w:uiPriority w:val="99"/>
    <w:semiHidden/>
    <w:rsid w:val="00B93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C1A2-65C6-45CE-83AF-A43DE832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7969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IFB</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Gierkes, Jan</dc:creator>
  <cp:keywords/>
  <dc:description/>
  <cp:lastModifiedBy>Wettwer, Louisa</cp:lastModifiedBy>
  <cp:revision>8</cp:revision>
  <cp:lastPrinted>2024-11-07T08:05:00Z</cp:lastPrinted>
  <dcterms:created xsi:type="dcterms:W3CDTF">2025-02-13T09:09:00Z</dcterms:created>
  <dcterms:modified xsi:type="dcterms:W3CDTF">2025-03-04T20:37:00Z</dcterms:modified>
</cp:coreProperties>
</file>